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C4975" w14:textId="77777777" w:rsidR="0090677E" w:rsidRPr="006D169E" w:rsidRDefault="0090677E" w:rsidP="006D169E">
      <w:pPr>
        <w:rPr>
          <w:rFonts w:ascii="Cambria" w:hAnsi="Cambria"/>
          <w:lang w:eastAsia="es-EC"/>
        </w:rPr>
      </w:pPr>
    </w:p>
    <w:p w14:paraId="586AC4BA" w14:textId="77777777" w:rsidR="0090677E" w:rsidRPr="006D169E" w:rsidRDefault="0090677E" w:rsidP="006D169E">
      <w:pPr>
        <w:rPr>
          <w:rFonts w:ascii="Cambria" w:hAnsi="Cambria"/>
          <w:lang w:eastAsia="es-EC"/>
        </w:rPr>
      </w:pPr>
    </w:p>
    <w:p w14:paraId="6555ECF6" w14:textId="77777777" w:rsidR="006D169E" w:rsidRDefault="006D169E" w:rsidP="006D169E">
      <w:pPr>
        <w:spacing w:after="0" w:line="240" w:lineRule="auto"/>
        <w:jc w:val="center"/>
        <w:rPr>
          <w:b/>
          <w:sz w:val="32"/>
          <w:u w:val="single"/>
        </w:rPr>
      </w:pPr>
    </w:p>
    <w:p w14:paraId="38B8E048" w14:textId="77777777" w:rsidR="00EC2ADF" w:rsidRDefault="00EC2ADF" w:rsidP="006D169E">
      <w:pPr>
        <w:spacing w:after="0" w:line="240" w:lineRule="auto"/>
        <w:jc w:val="center"/>
        <w:rPr>
          <w:b/>
          <w:sz w:val="32"/>
          <w:u w:val="single"/>
        </w:rPr>
      </w:pPr>
    </w:p>
    <w:p w14:paraId="1A9FA23E" w14:textId="77777777" w:rsidR="00EC2ADF" w:rsidRDefault="00EC2ADF" w:rsidP="006D169E">
      <w:pPr>
        <w:spacing w:after="0" w:line="240" w:lineRule="auto"/>
        <w:jc w:val="center"/>
        <w:rPr>
          <w:b/>
          <w:sz w:val="32"/>
          <w:u w:val="single"/>
        </w:rPr>
      </w:pPr>
    </w:p>
    <w:p w14:paraId="791FF18C" w14:textId="77777777" w:rsidR="00EC2ADF" w:rsidRDefault="00EC2ADF" w:rsidP="006D169E">
      <w:pPr>
        <w:spacing w:after="0" w:line="240" w:lineRule="auto"/>
        <w:jc w:val="center"/>
        <w:rPr>
          <w:b/>
          <w:sz w:val="32"/>
          <w:u w:val="single"/>
        </w:rPr>
      </w:pPr>
    </w:p>
    <w:p w14:paraId="2781020D" w14:textId="77777777" w:rsidR="00EC2ADF" w:rsidRDefault="00EC2ADF" w:rsidP="006D169E">
      <w:pPr>
        <w:spacing w:after="0" w:line="240" w:lineRule="auto"/>
        <w:jc w:val="center"/>
        <w:rPr>
          <w:b/>
          <w:sz w:val="32"/>
          <w:u w:val="single"/>
        </w:rPr>
      </w:pPr>
    </w:p>
    <w:p w14:paraId="1B3862AC" w14:textId="503E624F" w:rsidR="00EC2ADF" w:rsidRDefault="00EC2ADF" w:rsidP="006D169E">
      <w:pPr>
        <w:spacing w:after="0" w:line="240" w:lineRule="auto"/>
        <w:jc w:val="center"/>
        <w:rPr>
          <w:b/>
          <w:sz w:val="32"/>
          <w:u w:val="single"/>
        </w:rPr>
      </w:pPr>
      <w:r>
        <w:rPr>
          <w:b/>
          <w:noProof/>
          <w:sz w:val="32"/>
          <w:u w:val="single"/>
          <w:lang w:eastAsia="es-EC"/>
        </w:rPr>
        <mc:AlternateContent>
          <mc:Choice Requires="wps">
            <w:drawing>
              <wp:anchor distT="0" distB="0" distL="114300" distR="114300" simplePos="0" relativeHeight="251660288" behindDoc="0" locked="0" layoutInCell="1" allowOverlap="1" wp14:anchorId="044E4B4B" wp14:editId="41838849">
                <wp:simplePos x="0" y="0"/>
                <wp:positionH relativeFrom="column">
                  <wp:posOffset>24765</wp:posOffset>
                </wp:positionH>
                <wp:positionV relativeFrom="paragraph">
                  <wp:posOffset>118110</wp:posOffset>
                </wp:positionV>
                <wp:extent cx="56007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57703"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9.3pt" to="44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rtwEAAL8DAAAOAAAAZHJzL2Uyb0RvYy54bWysU8tu2zAQvBfIPxC8x5IVJC0Eyzk4SC5F&#10;a7TNBzDU0iLAF5asJf99l7SsBG2BAEUvpJbcmd0Zrjb3kzXsCBi1dx1fr2rOwEnfa3fo+POPx+tP&#10;nMUkXC+Md9DxE0R+v736sBlDC40fvOkBGZG42I6h40NKoa2qKAewIq58AEeXyqMViUI8VD2Kkdit&#10;qZq6vqtGj31ALyFGOn04X/Jt4VcKZPqqVITETMept1RWLOtLXqvtRrQHFGHQcm5D/EMXVmhHRReq&#10;B5EE+4n6DyqrJfroVVpJbyuvlJZQNJCadf2bmu+DCFC0kDkxLDbF/0crvxz3yHTf8YYzJyw9UcN2&#10;9FQyeWSYt+zRGGJLqTu3xzmKYY9Z8KTQ5p2ksKn4elp8hSkxSYe3d3X9sSb75eWuegUGjOkJvGX5&#10;o+NGuyxZtOL4OSYqRqmXFApyI+fS5SudDORk476BIhlU7KagywDBziA7Cnp6ISW4dJulEF/JzjCl&#10;jVmA9fvAOT9DoQzXAm7eBy+IUtm7tICtdh7/RpCm9dyyOudfHDjrzha8+P5UHqVYQ1NSFM4Tncfw&#10;bVzgr//d9hcAAAD//wMAUEsDBBQABgAIAAAAIQCw3TIh2gAAAAcBAAAPAAAAZHJzL2Rvd25yZXYu&#10;eG1sTI7BbsIwEETvlfgHa5F6K05BoJDGQQgJeqEHaNWzibex1XgdxYakf9+temiP+2Y0+8rN6Ftx&#10;wz66QAoeZxkIpDoYR42Ct9f9Qw4iJk1Gt4FQwRdG2FSTu1IXJgx0wts5NYJHKBZagU2pK6SMtUWv&#10;4yx0SJx9hN7rxGffSNPrgcd9K+dZtpJeO+IPVne4s1h/nq9ewdo+Lx0euxd7cLvF4TQ3x/chKXU/&#10;HbdPIBKO6a8MP/qsDhU7XcKVTBStgsWai4zzFQiO83zJ4PILZFXK//7VNwAAAP//AwBQSwECLQAU&#10;AAYACAAAACEAtoM4kv4AAADhAQAAEwAAAAAAAAAAAAAAAAAAAAAAW0NvbnRlbnRfVHlwZXNdLnht&#10;bFBLAQItABQABgAIAAAAIQA4/SH/1gAAAJQBAAALAAAAAAAAAAAAAAAAAC8BAABfcmVscy8ucmVs&#10;c1BLAQItABQABgAIAAAAIQBa+0SrtwEAAL8DAAAOAAAAAAAAAAAAAAAAAC4CAABkcnMvZTJvRG9j&#10;LnhtbFBLAQItABQABgAIAAAAIQCw3TIh2gAAAAcBAAAPAAAAAAAAAAAAAAAAABEEAABkcnMvZG93&#10;bnJldi54bWxQSwUGAAAAAAQABADzAAAAGAUAAAAA&#10;" strokecolor="#4472c4 [3208]" strokeweight="1.5pt">
                <v:stroke joinstyle="miter"/>
              </v:line>
            </w:pict>
          </mc:Fallback>
        </mc:AlternateContent>
      </w:r>
    </w:p>
    <w:p w14:paraId="5E771126" w14:textId="0C1AF737" w:rsidR="0090677E" w:rsidRPr="00EC2ADF" w:rsidRDefault="0090677E" w:rsidP="006D169E">
      <w:pPr>
        <w:spacing w:after="0" w:line="240" w:lineRule="auto"/>
        <w:jc w:val="center"/>
        <w:rPr>
          <w:b/>
          <w:sz w:val="32"/>
        </w:rPr>
      </w:pPr>
      <w:r w:rsidRPr="00EC2ADF">
        <w:rPr>
          <w:b/>
          <w:sz w:val="32"/>
        </w:rPr>
        <w:t xml:space="preserve">INFORME DE RESULTADOS DE LA CONSTATACIÓN DE BIENES DE LARGA DURACIÓN DEL CONSEJO DE LA JUDICATURA – </w:t>
      </w:r>
      <w:r w:rsidR="00446648">
        <w:rPr>
          <w:b/>
          <w:sz w:val="32"/>
        </w:rPr>
        <w:t>PLANTA CENTRAL, PERIODO FISCAL XXXX</w:t>
      </w:r>
    </w:p>
    <w:p w14:paraId="2C2B3CCC" w14:textId="66440EC4" w:rsidR="0073109B" w:rsidRPr="006D169E" w:rsidRDefault="00EC2ADF" w:rsidP="006D169E">
      <w:pPr>
        <w:rPr>
          <w:rFonts w:ascii="Cambria" w:hAnsi="Cambria" w:cstheme="majorBidi"/>
          <w:color w:val="2E74B5" w:themeColor="accent1" w:themeShade="BF"/>
          <w:lang w:eastAsia="es-EC"/>
        </w:rPr>
      </w:pPr>
      <w:r>
        <w:rPr>
          <w:b/>
          <w:noProof/>
          <w:sz w:val="32"/>
          <w:u w:val="single"/>
          <w:lang w:eastAsia="es-EC"/>
        </w:rPr>
        <mc:AlternateContent>
          <mc:Choice Requires="wps">
            <w:drawing>
              <wp:anchor distT="0" distB="0" distL="114300" distR="114300" simplePos="0" relativeHeight="251662336" behindDoc="0" locked="0" layoutInCell="1" allowOverlap="1" wp14:anchorId="63B3AD81" wp14:editId="7F1F59DE">
                <wp:simplePos x="0" y="0"/>
                <wp:positionH relativeFrom="column">
                  <wp:posOffset>-22860</wp:posOffset>
                </wp:positionH>
                <wp:positionV relativeFrom="paragraph">
                  <wp:posOffset>88265</wp:posOffset>
                </wp:positionV>
                <wp:extent cx="5600700"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B3EC0" id="3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95pt" to="439.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SMtwEAAL8DAAAOAAAAZHJzL2Uyb0RvYy54bWysU8tu2zAQvAfoPxC815Jt5AHBcg4O2kuQ&#10;Gkn6AQy1tAjwhSVryX/fJS0rRVsgQNELqSV3ZneGq839aA07AkbtXcuXi5ozcNJ32h1a/v31y+c7&#10;zmISrhPGO2j5CSK/33662gyhgZXvvekAGZG42Ayh5X1KoamqKHuwIi58AEeXyqMViUI8VB2Kgdit&#10;qVZ1fVMNHruAXkKMdPpwvuTbwq8UyPRNqQiJmZZTb6msWNa3vFbbjWgOKEKv5dSG+IcurNCOis5U&#10;DyIJ9gP1H1RWS/TRq7SQ3lZeKS2haCA1y/o3NS+9CFC0kDkxzDbF/0crn457ZLpr+ZozJyw90Zrt&#10;6Klk8sgwb9mjIcSGUnduj1MUwx6z4FGhzTtJYWPx9TT7CmNikg6vb+r6tib75eWuegcGjOkreMvy&#10;R8uNdlmyaMTxMSYqRqmXFApyI+fS5SudDORk455BkQwqti7oMkCwM8iOgp5eSAkuXWcpxFeyM0xp&#10;Y2Zg/TFwys9QKMM1g1cfg2dEqexdmsFWO49/I0jjcmpZnfMvDpx1ZwvefHcqj1KsoSkpCqeJzmP4&#10;a1zg7//d9icAAAD//wMAUEsDBBQABgAIAAAAIQCfoySG3AAAAAgBAAAPAAAAZHJzL2Rvd25yZXYu&#10;eG1sTI/BTsMwEETvSPyDtUjcWocGShriVKgS5VIOLYizGy+xRbyOYrcJf88iDnDcmdHsm2o9+U6c&#10;cYgukIKbeQYCqQnGUavg7fVpVoCISZPRXSBU8IUR1vXlRaVLE0ba4/mQWsElFEutwKbUl1LGxqLX&#10;cR56JPY+wuB14nNopRn0yOW+k4ssW0qvHfEHq3vcWGw+DyevYGWf7xzu+he7dZt8u1+Y3fuYlLq+&#10;mh4fQCSc0l8YfvAZHWpmOoYTmSg6BbN8yUnW8xUI9ov74hbE8VeQdSX/D6i/AQAA//8DAFBLAQIt&#10;ABQABgAIAAAAIQC2gziS/gAAAOEBAAATAAAAAAAAAAAAAAAAAAAAAABbQ29udGVudF9UeXBlc10u&#10;eG1sUEsBAi0AFAAGAAgAAAAhADj9If/WAAAAlAEAAAsAAAAAAAAAAAAAAAAALwEAAF9yZWxzLy5y&#10;ZWxzUEsBAi0AFAAGAAgAAAAhAGHGNIy3AQAAvwMAAA4AAAAAAAAAAAAAAAAALgIAAGRycy9lMm9E&#10;b2MueG1sUEsBAi0AFAAGAAgAAAAhAJ+jJIbcAAAACAEAAA8AAAAAAAAAAAAAAAAAEQQAAGRycy9k&#10;b3ducmV2LnhtbFBLBQYAAAAABAAEAPMAAAAaBQAAAAA=&#10;" strokecolor="#4472c4 [3208]" strokeweight="1.5pt">
                <v:stroke joinstyle="miter"/>
              </v:line>
            </w:pict>
          </mc:Fallback>
        </mc:AlternateContent>
      </w:r>
    </w:p>
    <w:p w14:paraId="001519AE" w14:textId="77777777" w:rsidR="0090677E" w:rsidRDefault="0090677E" w:rsidP="006D169E">
      <w:pPr>
        <w:rPr>
          <w:rFonts w:ascii="Cambria" w:hAnsi="Cambria"/>
          <w:lang w:eastAsia="es-EC"/>
        </w:rPr>
      </w:pPr>
    </w:p>
    <w:p w14:paraId="51D95BB2" w14:textId="77777777" w:rsidR="00EC2ADF" w:rsidRPr="006D169E" w:rsidRDefault="00EC2ADF" w:rsidP="006D169E">
      <w:pPr>
        <w:rPr>
          <w:rFonts w:ascii="Cambria" w:hAnsi="Cambria"/>
          <w:lang w:eastAsia="es-EC"/>
        </w:rPr>
      </w:pPr>
    </w:p>
    <w:p w14:paraId="7D3B8665" w14:textId="5F75EB11" w:rsidR="0090677E" w:rsidRPr="00271122" w:rsidRDefault="00271122" w:rsidP="00271122">
      <w:pPr>
        <w:jc w:val="both"/>
        <w:rPr>
          <w:rFonts w:ascii="Cambria" w:hAnsi="Cambria"/>
          <w:b/>
          <w:lang w:eastAsia="es-EC"/>
        </w:rPr>
      </w:pPr>
      <w:r>
        <w:rPr>
          <w:rFonts w:ascii="Cambria" w:hAnsi="Cambria"/>
          <w:b/>
          <w:lang w:eastAsia="es-EC"/>
        </w:rPr>
        <w:t xml:space="preserve">1. </w:t>
      </w:r>
      <w:r w:rsidR="0090677E" w:rsidRPr="00271122">
        <w:rPr>
          <w:rFonts w:ascii="Cambria" w:hAnsi="Cambria"/>
          <w:b/>
          <w:lang w:eastAsia="es-EC"/>
        </w:rPr>
        <w:t>MARCO LEGAL</w:t>
      </w:r>
      <w:r w:rsidR="00814A50">
        <w:rPr>
          <w:rFonts w:ascii="Cambria" w:hAnsi="Cambria"/>
          <w:b/>
          <w:lang w:eastAsia="es-EC"/>
        </w:rPr>
        <w:t>.-</w:t>
      </w:r>
    </w:p>
    <w:p w14:paraId="7A1AA3A5" w14:textId="77777777" w:rsidR="00EC2ADF" w:rsidRDefault="00EC2ADF" w:rsidP="00EC2ADF">
      <w:pPr>
        <w:jc w:val="both"/>
        <w:rPr>
          <w:rFonts w:ascii="Cambria" w:hAnsi="Cambria"/>
          <w:b/>
          <w:lang w:eastAsia="es-EC"/>
        </w:rPr>
      </w:pPr>
    </w:p>
    <w:p w14:paraId="7BC4AB9C" w14:textId="36E89E52" w:rsidR="0090677E" w:rsidRPr="00EC2ADF" w:rsidRDefault="0090677E" w:rsidP="00EC2ADF">
      <w:pPr>
        <w:jc w:val="both"/>
        <w:rPr>
          <w:rFonts w:ascii="Cambria" w:hAnsi="Cambria"/>
          <w:b/>
          <w:u w:val="single"/>
          <w:lang w:eastAsia="es-EC"/>
        </w:rPr>
      </w:pPr>
      <w:r w:rsidRPr="00EC2ADF">
        <w:rPr>
          <w:rFonts w:ascii="Cambria" w:hAnsi="Cambria"/>
          <w:b/>
          <w:bCs/>
          <w:u w:val="single"/>
        </w:rPr>
        <w:t>Reglamento General Sustitutivo para la Administración, Utilización, Manejo y Control de los Bienes e Inventarios del Sector Público</w:t>
      </w:r>
    </w:p>
    <w:p w14:paraId="7AF6CA0A" w14:textId="33C91322" w:rsidR="00FB2FC7" w:rsidRPr="006D169E" w:rsidRDefault="00FB2FC7" w:rsidP="007A3BA6">
      <w:pPr>
        <w:jc w:val="both"/>
        <w:rPr>
          <w:rFonts w:ascii="Cambria" w:hAnsi="Cambria" w:cs="Times New Roman"/>
          <w:lang w:eastAsia="es-EC"/>
        </w:rPr>
      </w:pPr>
      <w:r w:rsidRPr="006D169E">
        <w:rPr>
          <w:rFonts w:ascii="Cambria" w:hAnsi="Cambria" w:cs="Times New Roman"/>
          <w:lang w:eastAsia="es-EC"/>
        </w:rPr>
        <w:t>El Acuerdo Nº 067-CG-2018 de la Contraloría General del Estado establece el Reglamento General para la Administración, Utilización, Manejo y Control de los Bienes y Existencias del Sector Público</w:t>
      </w:r>
      <w:r w:rsidR="00F0770D" w:rsidRPr="006D169E">
        <w:rPr>
          <w:rFonts w:ascii="Cambria" w:hAnsi="Cambria" w:cs="Times New Roman"/>
          <w:lang w:eastAsia="es-EC"/>
        </w:rPr>
        <w:t>,</w:t>
      </w:r>
      <w:r w:rsidRPr="006D169E">
        <w:rPr>
          <w:rFonts w:ascii="Cambria" w:hAnsi="Cambria" w:cs="Times New Roman"/>
          <w:lang w:eastAsia="es-EC"/>
        </w:rPr>
        <w:t xml:space="preserve"> en cuanto a constataciones establece lo siguiente:</w:t>
      </w:r>
    </w:p>
    <w:p w14:paraId="68B1E402" w14:textId="77777777" w:rsidR="00FB2FC7" w:rsidRPr="006D169E" w:rsidRDefault="00FB2FC7" w:rsidP="007A3BA6">
      <w:pPr>
        <w:jc w:val="both"/>
        <w:rPr>
          <w:rFonts w:ascii="Cambria" w:hAnsi="Cambria" w:cs="Times New Roman"/>
          <w:lang w:eastAsia="es-EC"/>
        </w:rPr>
      </w:pPr>
      <w:r w:rsidRPr="006D169E">
        <w:rPr>
          <w:rFonts w:ascii="Cambria" w:hAnsi="Cambria" w:cs="Times New Roman"/>
          <w:i/>
          <w:iCs/>
          <w:lang w:eastAsia="es-EC"/>
        </w:rPr>
        <w:t xml:space="preserve">“(…) </w:t>
      </w:r>
      <w:r w:rsidRPr="007A3BA6">
        <w:rPr>
          <w:rFonts w:ascii="Cambria" w:hAnsi="Cambria" w:cs="Times New Roman"/>
          <w:b/>
          <w:bCs/>
          <w:i/>
          <w:iCs/>
          <w:lang w:eastAsia="es-EC"/>
        </w:rPr>
        <w:t>Art. 54.</w:t>
      </w:r>
      <w:r w:rsidRPr="007A3BA6">
        <w:rPr>
          <w:rFonts w:ascii="Cambria" w:hAnsi="Cambria" w:cs="Times New Roman"/>
          <w:b/>
          <w:i/>
          <w:iCs/>
          <w:lang w:eastAsia="es-EC"/>
        </w:rPr>
        <w:t xml:space="preserve"> </w:t>
      </w:r>
      <w:r w:rsidRPr="007A3BA6">
        <w:rPr>
          <w:rFonts w:ascii="Cambria" w:hAnsi="Cambria" w:cs="Times New Roman"/>
          <w:b/>
          <w:bCs/>
          <w:i/>
          <w:iCs/>
          <w:lang w:eastAsia="es-EC"/>
        </w:rPr>
        <w:t>Procedencia</w:t>
      </w:r>
      <w:r w:rsidRPr="006D169E">
        <w:rPr>
          <w:rFonts w:ascii="Cambria" w:hAnsi="Cambria" w:cs="Times New Roman"/>
          <w:i/>
          <w:iCs/>
          <w:lang w:eastAsia="es-EC"/>
        </w:rPr>
        <w:t>. - En cada área de las entidades u organismos comprendidos en el artículo 1 del presente Reglamento se efectuará la constatación física de los bienes e inventarios, por lo menos una vez al año, en el tercer trimestre de cada ejercicio fiscal, con el fin de:</w:t>
      </w:r>
    </w:p>
    <w:p w14:paraId="0B84FCAB" w14:textId="77777777" w:rsidR="00FB2FC7" w:rsidRPr="006D169E" w:rsidRDefault="00FB2FC7" w:rsidP="007A3BA6">
      <w:pPr>
        <w:jc w:val="both"/>
        <w:rPr>
          <w:rFonts w:ascii="Cambria" w:hAnsi="Cambria" w:cs="Times New Roman"/>
          <w:lang w:eastAsia="es-EC"/>
        </w:rPr>
      </w:pPr>
      <w:r w:rsidRPr="006D169E">
        <w:rPr>
          <w:rFonts w:ascii="Cambria" w:hAnsi="Cambria" w:cs="Times New Roman"/>
          <w:i/>
          <w:iCs/>
          <w:lang w:eastAsia="es-EC"/>
        </w:rPr>
        <w:t>Confirmar su ubicación, localización, existencia real y la nómina de los responsables de su tenencia y conservación;</w:t>
      </w:r>
    </w:p>
    <w:p w14:paraId="07DDDABB" w14:textId="77777777" w:rsidR="00FB2FC7" w:rsidRPr="006D169E" w:rsidRDefault="00FB2FC7" w:rsidP="007A3BA6">
      <w:pPr>
        <w:jc w:val="both"/>
        <w:rPr>
          <w:rFonts w:ascii="Cambria" w:hAnsi="Cambria" w:cs="Times New Roman"/>
          <w:lang w:eastAsia="es-EC"/>
        </w:rPr>
      </w:pPr>
      <w:r w:rsidRPr="006D169E">
        <w:rPr>
          <w:rFonts w:ascii="Cambria" w:hAnsi="Cambria" w:cs="Times New Roman"/>
          <w:i/>
          <w:iCs/>
          <w:lang w:eastAsia="es-EC"/>
        </w:rPr>
        <w:t>Verificar el estado de los bienes (bueno, regular, malo); y,</w:t>
      </w:r>
    </w:p>
    <w:p w14:paraId="651CEAA8" w14:textId="77777777" w:rsidR="00FB2FC7" w:rsidRPr="006D169E" w:rsidRDefault="00FB2FC7" w:rsidP="007A3BA6">
      <w:pPr>
        <w:jc w:val="both"/>
        <w:rPr>
          <w:rFonts w:ascii="Cambria" w:hAnsi="Cambria" w:cs="Times New Roman"/>
          <w:lang w:eastAsia="es-EC"/>
        </w:rPr>
      </w:pPr>
      <w:r w:rsidRPr="006D169E">
        <w:rPr>
          <w:rFonts w:ascii="Cambria" w:hAnsi="Cambria" w:cs="Times New Roman"/>
          <w:i/>
          <w:iCs/>
          <w:lang w:eastAsia="es-EC"/>
        </w:rPr>
        <w:t>Establecer los bienes que están en uso o cuales se han dejado de usar.</w:t>
      </w:r>
    </w:p>
    <w:p w14:paraId="21632E1D" w14:textId="2EA7E1DF" w:rsidR="00FB2FC7" w:rsidRPr="006D169E" w:rsidRDefault="00FB2FC7" w:rsidP="007A3BA6">
      <w:pPr>
        <w:jc w:val="both"/>
        <w:rPr>
          <w:rFonts w:ascii="Cambria" w:hAnsi="Cambria" w:cs="Times New Roman"/>
          <w:lang w:eastAsia="es-EC"/>
        </w:rPr>
      </w:pPr>
      <w:r w:rsidRPr="006D169E">
        <w:rPr>
          <w:rFonts w:ascii="Cambria" w:hAnsi="Cambria" w:cs="Times New Roman"/>
          <w:i/>
          <w:iCs/>
          <w:lang w:eastAsia="es-EC"/>
        </w:rPr>
        <w:t xml:space="preserve">Los resultados de la constatación física serán enviados </w:t>
      </w:r>
      <w:r w:rsidR="008640DC" w:rsidRPr="006D169E">
        <w:rPr>
          <w:rFonts w:ascii="Cambria" w:hAnsi="Cambria" w:cs="Times New Roman"/>
          <w:i/>
          <w:iCs/>
          <w:lang w:eastAsia="es-EC"/>
        </w:rPr>
        <w:t xml:space="preserve">a la Unidad Administrativa para  </w:t>
      </w:r>
      <w:r w:rsidRPr="006D169E">
        <w:rPr>
          <w:rFonts w:ascii="Cambria" w:hAnsi="Cambria" w:cs="Times New Roman"/>
          <w:i/>
          <w:iCs/>
          <w:lang w:eastAsia="es-EC"/>
        </w:rPr>
        <w:t>fines de consolidación.</w:t>
      </w:r>
    </w:p>
    <w:p w14:paraId="74ECC468" w14:textId="77777777" w:rsidR="00FB2FC7" w:rsidRPr="006D169E" w:rsidRDefault="00FB2FC7" w:rsidP="007A3BA6">
      <w:pPr>
        <w:jc w:val="both"/>
        <w:rPr>
          <w:rFonts w:ascii="Cambria" w:hAnsi="Cambria" w:cs="Times New Roman"/>
          <w:lang w:eastAsia="es-EC"/>
        </w:rPr>
      </w:pPr>
      <w:r w:rsidRPr="007A3BA6">
        <w:rPr>
          <w:rFonts w:ascii="Cambria" w:hAnsi="Cambria" w:cs="Times New Roman"/>
          <w:b/>
          <w:bCs/>
          <w:i/>
          <w:iCs/>
          <w:lang w:eastAsia="es-EC"/>
        </w:rPr>
        <w:t>Art. 55. Responsables y sus</w:t>
      </w:r>
      <w:r w:rsidRPr="007A3BA6">
        <w:rPr>
          <w:rFonts w:ascii="Cambria" w:hAnsi="Cambria" w:cs="Times New Roman"/>
          <w:b/>
          <w:i/>
          <w:iCs/>
          <w:lang w:eastAsia="es-EC"/>
        </w:rPr>
        <w:t xml:space="preserve"> </w:t>
      </w:r>
      <w:r w:rsidRPr="007A3BA6">
        <w:rPr>
          <w:rFonts w:ascii="Cambria" w:hAnsi="Cambria" w:cs="Times New Roman"/>
          <w:b/>
          <w:bCs/>
          <w:i/>
          <w:iCs/>
          <w:lang w:eastAsia="es-EC"/>
        </w:rPr>
        <w:t>resultados</w:t>
      </w:r>
      <w:r w:rsidRPr="007A3BA6">
        <w:rPr>
          <w:rFonts w:ascii="Cambria" w:hAnsi="Cambria" w:cs="Times New Roman"/>
          <w:b/>
          <w:i/>
          <w:iCs/>
          <w:lang w:eastAsia="es-EC"/>
        </w:rPr>
        <w:t>.</w:t>
      </w:r>
      <w:r w:rsidRPr="006D169E">
        <w:rPr>
          <w:rFonts w:ascii="Cambria" w:hAnsi="Cambria" w:cs="Times New Roman"/>
          <w:i/>
          <w:iCs/>
          <w:lang w:eastAsia="es-EC"/>
        </w:rPr>
        <w:t xml:space="preserve"> - En la constatación física de bienes o inventarios intervendrá el Guardalmacén, o quien haga sus veces, o el Custodio Administrativo y un delegado Independiente del control y administración de bienes, designado por el titular del área. De tal </w:t>
      </w:r>
      <w:r w:rsidRPr="006D169E">
        <w:rPr>
          <w:rFonts w:ascii="Cambria" w:hAnsi="Cambria" w:cs="Times New Roman"/>
          <w:i/>
          <w:iCs/>
          <w:lang w:eastAsia="es-EC"/>
        </w:rPr>
        <w:lastRenderedPageBreak/>
        <w:t>diligencia se presentará a la máxima autoridad de la entidad u organismo, o su delegado, en el primer trimestre de cada año, un informe de los resultados, detallando todas las novedades que se obtengan durante el proceso de constatación física y conciliación con la información contable, las sugerencias del caso y el acta suscrita por los intervinientes. Una copia del informe de constatación física realizado se enviará a la Unidad Financiera, o aquella que haga sus veces, en la entidad u organismo para los registros y/o ajustes contables correspondientes.</w:t>
      </w:r>
    </w:p>
    <w:p w14:paraId="3A37BAA0" w14:textId="6C7A728F" w:rsidR="00FB2FC7" w:rsidRPr="006D169E" w:rsidRDefault="00FB2FC7" w:rsidP="007A3BA6">
      <w:pPr>
        <w:jc w:val="both"/>
        <w:rPr>
          <w:rFonts w:ascii="Cambria" w:hAnsi="Cambria" w:cs="Times New Roman"/>
          <w:i/>
          <w:iCs/>
          <w:lang w:eastAsia="es-EC"/>
        </w:rPr>
      </w:pPr>
      <w:r w:rsidRPr="006D169E">
        <w:rPr>
          <w:rFonts w:ascii="Cambria" w:hAnsi="Cambria" w:cs="Times New Roman"/>
          <w:i/>
          <w:iCs/>
          <w:lang w:eastAsia="es-EC"/>
        </w:rPr>
        <w:t>Las actas e informes resultantes de la constatación fí</w:t>
      </w:r>
      <w:r w:rsidR="007A3BA6">
        <w:rPr>
          <w:rFonts w:ascii="Cambria" w:hAnsi="Cambria" w:cs="Times New Roman"/>
          <w:i/>
          <w:iCs/>
          <w:lang w:eastAsia="es-EC"/>
        </w:rPr>
        <w:t xml:space="preserve">sica se presentarán a la Unidad </w:t>
      </w:r>
      <w:r w:rsidRPr="006D169E">
        <w:rPr>
          <w:rFonts w:ascii="Cambria" w:hAnsi="Cambria" w:cs="Times New Roman"/>
          <w:i/>
          <w:iCs/>
          <w:lang w:eastAsia="es-EC"/>
        </w:rPr>
        <w:t>Administrativa con sus respectivos anexos, debidamente legalizados con las firmas de los participantes (…)”.</w:t>
      </w:r>
    </w:p>
    <w:p w14:paraId="6E7F8A7C" w14:textId="77777777" w:rsidR="00EC2ADF" w:rsidRDefault="00EC2ADF" w:rsidP="00271122">
      <w:pPr>
        <w:jc w:val="both"/>
        <w:rPr>
          <w:rFonts w:ascii="Cambria" w:hAnsi="Cambria"/>
          <w:b/>
          <w:bCs/>
          <w:u w:val="single"/>
        </w:rPr>
      </w:pPr>
    </w:p>
    <w:p w14:paraId="75AECC8E" w14:textId="63E1F4F7" w:rsidR="0090677E" w:rsidRPr="00EC2ADF" w:rsidRDefault="0090677E" w:rsidP="00271122">
      <w:pPr>
        <w:jc w:val="both"/>
        <w:rPr>
          <w:rFonts w:ascii="Cambria" w:hAnsi="Cambria"/>
          <w:b/>
          <w:bCs/>
          <w:u w:val="single"/>
        </w:rPr>
      </w:pPr>
      <w:r w:rsidRPr="00EC2ADF">
        <w:rPr>
          <w:rFonts w:ascii="Cambria" w:hAnsi="Cambria"/>
          <w:b/>
          <w:bCs/>
          <w:u w:val="single"/>
        </w:rPr>
        <w:t>Normas de Control Interno de la Contraloría General del Estado.</w:t>
      </w:r>
    </w:p>
    <w:p w14:paraId="06FF54E2" w14:textId="77777777" w:rsidR="00FB2FC7" w:rsidRPr="006D169E" w:rsidRDefault="00FB2FC7" w:rsidP="00595FB3">
      <w:pPr>
        <w:jc w:val="both"/>
        <w:rPr>
          <w:rFonts w:ascii="Cambria" w:hAnsi="Cambria" w:cs="Times New Roman"/>
          <w:lang w:eastAsia="es-EC"/>
        </w:rPr>
      </w:pPr>
      <w:r w:rsidRPr="006D169E">
        <w:rPr>
          <w:rFonts w:ascii="Cambria" w:hAnsi="Cambria" w:cs="Times New Roman"/>
          <w:lang w:eastAsia="es-EC"/>
        </w:rPr>
        <w:t>El Acuerdo 039-CG-2009 que contiene las NORMAS DE CONTROL INTERNO PARA LAS ENTIDADES, ORGANISMOS DEL SECTOR PUBLICO Y DE LAS PERSONAS JURIDICAS DE DERECHO PRIVADO QUE DISPONGAN DE RECURSOS PUBLICOS establece lo siguiente:</w:t>
      </w:r>
    </w:p>
    <w:p w14:paraId="0C6823E4" w14:textId="77777777" w:rsidR="00FB2FC7" w:rsidRPr="00271122" w:rsidRDefault="00FB2FC7" w:rsidP="00595FB3">
      <w:pPr>
        <w:jc w:val="both"/>
        <w:rPr>
          <w:rFonts w:ascii="Cambria" w:hAnsi="Cambria" w:cs="Times New Roman"/>
          <w:lang w:eastAsia="es-EC"/>
        </w:rPr>
      </w:pPr>
      <w:r w:rsidRPr="00271122">
        <w:rPr>
          <w:rFonts w:ascii="Cambria" w:hAnsi="Cambria" w:cs="Times New Roman"/>
          <w:i/>
          <w:iCs/>
          <w:lang w:eastAsia="es-EC"/>
        </w:rPr>
        <w:t xml:space="preserve">“(…) </w:t>
      </w:r>
      <w:r w:rsidRPr="00271122">
        <w:rPr>
          <w:rFonts w:ascii="Cambria" w:hAnsi="Cambria" w:cs="Times New Roman"/>
          <w:bCs/>
          <w:i/>
          <w:iCs/>
          <w:lang w:eastAsia="es-EC"/>
        </w:rPr>
        <w:t>406-10 Constatación física de existencias y bienes de larga duración.-</w:t>
      </w:r>
      <w:r w:rsidRPr="00271122">
        <w:rPr>
          <w:rFonts w:ascii="Cambria" w:hAnsi="Cambria" w:cs="Times New Roman"/>
          <w:i/>
          <w:iCs/>
          <w:lang w:eastAsia="es-EC"/>
        </w:rPr>
        <w:t xml:space="preserve"> </w:t>
      </w:r>
    </w:p>
    <w:p w14:paraId="1235A7BD" w14:textId="234CEDD4" w:rsidR="00FB2FC7" w:rsidRPr="006D169E" w:rsidRDefault="00FB2FC7" w:rsidP="00595FB3">
      <w:pPr>
        <w:jc w:val="both"/>
        <w:rPr>
          <w:rFonts w:ascii="Cambria" w:hAnsi="Cambria" w:cs="Times New Roman"/>
          <w:lang w:eastAsia="es-EC"/>
        </w:rPr>
      </w:pPr>
      <w:r w:rsidRPr="006D169E">
        <w:rPr>
          <w:rFonts w:ascii="Cambria" w:hAnsi="Cambria" w:cs="Times New Roman"/>
          <w:i/>
          <w:iCs/>
          <w:lang w:eastAsia="es-EC"/>
        </w:rPr>
        <w:t>…Se efectuarán constataciones físicas de las existencias y bienes de larga duración por lo menos una vez al año. El personal que interviene en la toma física, será independiente de aquel que tiene a su cargo el registro y manejo de los conceptos señalados, salvo para efectos de identificación (…)</w:t>
      </w:r>
      <w:r w:rsidR="00F0770D" w:rsidRPr="006D169E">
        <w:rPr>
          <w:rFonts w:ascii="Cambria" w:hAnsi="Cambria" w:cs="Times New Roman"/>
          <w:i/>
          <w:iCs/>
          <w:lang w:eastAsia="es-EC"/>
        </w:rPr>
        <w:t>”</w:t>
      </w:r>
      <w:r w:rsidRPr="006D169E">
        <w:rPr>
          <w:rFonts w:ascii="Cambria" w:hAnsi="Cambria" w:cs="Times New Roman"/>
          <w:i/>
          <w:iCs/>
          <w:lang w:eastAsia="es-EC"/>
        </w:rPr>
        <w:t xml:space="preserve">. </w:t>
      </w:r>
    </w:p>
    <w:p w14:paraId="2DF0A053" w14:textId="77777777" w:rsidR="00EC2ADF" w:rsidRDefault="00EC2ADF" w:rsidP="00595FB3">
      <w:pPr>
        <w:jc w:val="both"/>
        <w:rPr>
          <w:rFonts w:ascii="Cambria" w:hAnsi="Cambria"/>
          <w:b/>
          <w:bCs/>
          <w:u w:val="single"/>
        </w:rPr>
      </w:pPr>
    </w:p>
    <w:p w14:paraId="2987B77C" w14:textId="6B04DE7C" w:rsidR="0090677E" w:rsidRPr="00EC2ADF" w:rsidRDefault="007A3BA6" w:rsidP="00595FB3">
      <w:pPr>
        <w:jc w:val="both"/>
        <w:rPr>
          <w:rFonts w:ascii="Cambria" w:hAnsi="Cambria"/>
          <w:b/>
          <w:bCs/>
          <w:u w:val="single"/>
        </w:rPr>
      </w:pPr>
      <w:r w:rsidRPr="00EC2ADF">
        <w:rPr>
          <w:rFonts w:ascii="Cambria" w:hAnsi="Cambria"/>
          <w:b/>
          <w:bCs/>
          <w:u w:val="single"/>
        </w:rPr>
        <w:t>Contabilidad Gubernamental</w:t>
      </w:r>
    </w:p>
    <w:p w14:paraId="5696E012" w14:textId="1E79527C" w:rsidR="0090677E" w:rsidRPr="006D169E" w:rsidRDefault="0090677E" w:rsidP="00595FB3">
      <w:pPr>
        <w:jc w:val="both"/>
        <w:rPr>
          <w:rFonts w:ascii="Cambria" w:hAnsi="Cambria" w:cs="Times New Roman"/>
          <w:lang w:eastAsia="es-EC"/>
        </w:rPr>
      </w:pPr>
      <w:r w:rsidRPr="006D169E">
        <w:rPr>
          <w:rFonts w:ascii="Cambria" w:hAnsi="Cambria"/>
        </w:rPr>
        <w:t xml:space="preserve">3.1.3.7 Conciliación de Inventarios </w:t>
      </w:r>
      <w:r w:rsidRPr="007A3BA6">
        <w:rPr>
          <w:rFonts w:ascii="Cambria" w:hAnsi="Cambria" w:cs="Times New Roman"/>
          <w:i/>
          <w:iCs/>
          <w:lang w:eastAsia="es-EC"/>
        </w:rPr>
        <w:t>“(…) deberán efectuarse tomas físicas del inventario, por lo menos una vez al año a efecto de establecer correspondencia con las cifras contables, o en su defecto, definir las diferencias existentes entre los saldos contables y las tomas físicas (…)”</w:t>
      </w:r>
    </w:p>
    <w:p w14:paraId="03434B93" w14:textId="77777777" w:rsidR="00EC2ADF" w:rsidRDefault="00EC2ADF" w:rsidP="00595FB3">
      <w:pPr>
        <w:jc w:val="both"/>
        <w:rPr>
          <w:rFonts w:ascii="Cambria" w:hAnsi="Cambria"/>
          <w:b/>
          <w:bCs/>
          <w:u w:val="single"/>
        </w:rPr>
      </w:pPr>
    </w:p>
    <w:p w14:paraId="61C38CF9" w14:textId="34D82A77" w:rsidR="0090677E" w:rsidRPr="00EC2ADF" w:rsidRDefault="00FB2FC7" w:rsidP="00595FB3">
      <w:pPr>
        <w:jc w:val="both"/>
        <w:rPr>
          <w:rFonts w:ascii="Cambria" w:hAnsi="Cambria"/>
          <w:b/>
          <w:bCs/>
          <w:u w:val="single"/>
        </w:rPr>
      </w:pPr>
      <w:r w:rsidRPr="00EC2ADF">
        <w:rPr>
          <w:rFonts w:ascii="Cambria" w:hAnsi="Cambria"/>
          <w:b/>
          <w:bCs/>
          <w:u w:val="single"/>
        </w:rPr>
        <w:t xml:space="preserve">Manual de Control de Bienes del Consejo de la Judicatura, </w:t>
      </w:r>
    </w:p>
    <w:p w14:paraId="2F70C332" w14:textId="26041476" w:rsidR="00FB2FC7" w:rsidRPr="006D169E" w:rsidRDefault="00FB2FC7" w:rsidP="00595FB3">
      <w:pPr>
        <w:jc w:val="both"/>
        <w:rPr>
          <w:rFonts w:ascii="Cambria" w:hAnsi="Cambria" w:cs="Times New Roman"/>
          <w:lang w:eastAsia="es-EC"/>
        </w:rPr>
      </w:pPr>
      <w:r w:rsidRPr="006D169E">
        <w:rPr>
          <w:rFonts w:ascii="Cambria" w:hAnsi="Cambria" w:cs="Times New Roman"/>
          <w:lang w:eastAsia="es-EC"/>
        </w:rPr>
        <w:t xml:space="preserve">2.51. </w:t>
      </w:r>
      <w:r w:rsidRPr="006D169E">
        <w:rPr>
          <w:rFonts w:ascii="Cambria" w:hAnsi="Cambria" w:cs="Times New Roman"/>
          <w:i/>
          <w:iCs/>
          <w:lang w:eastAsia="es-EC"/>
        </w:rPr>
        <w:t>“(…) Una o dos veces al año, el Custodio – guardalmacén de Bienes debe programar la toma física de todos los bienes a efectos de comprobar que estos se encuentren en la ubicación registrada y de verificar su estado (…)”</w:t>
      </w:r>
      <w:r w:rsidRPr="006D169E">
        <w:rPr>
          <w:rFonts w:ascii="Cambria" w:hAnsi="Cambria" w:cs="Times New Roman"/>
          <w:lang w:eastAsia="es-EC"/>
        </w:rPr>
        <w:t>.</w:t>
      </w:r>
    </w:p>
    <w:p w14:paraId="0591AAD8" w14:textId="77777777" w:rsidR="0090677E" w:rsidRPr="006D169E" w:rsidRDefault="00FB2FC7" w:rsidP="00595FB3">
      <w:pPr>
        <w:jc w:val="both"/>
        <w:rPr>
          <w:rFonts w:ascii="Cambria" w:hAnsi="Cambria" w:cs="Times New Roman"/>
          <w:lang w:eastAsia="es-EC"/>
        </w:rPr>
      </w:pPr>
      <w:r w:rsidRPr="006D169E">
        <w:rPr>
          <w:rFonts w:ascii="Cambria" w:hAnsi="Cambria" w:cs="Times New Roman"/>
          <w:lang w:eastAsia="es-EC"/>
        </w:rPr>
        <w:t xml:space="preserve">El Estatuto Integral de Gestión Organizacional por Procesos a Nivel Central y Desconcentrado, </w:t>
      </w:r>
    </w:p>
    <w:p w14:paraId="13FD1E39" w14:textId="6927F168" w:rsidR="00FB2FC7" w:rsidRDefault="00FB2FC7" w:rsidP="00595FB3">
      <w:pPr>
        <w:jc w:val="both"/>
        <w:rPr>
          <w:rFonts w:ascii="Cambria" w:hAnsi="Cambria" w:cs="Times New Roman"/>
          <w:i/>
          <w:iCs/>
          <w:lang w:eastAsia="es-EC"/>
        </w:rPr>
      </w:pPr>
      <w:r w:rsidRPr="006D169E">
        <w:rPr>
          <w:rFonts w:ascii="Cambria" w:hAnsi="Cambria" w:cs="Times New Roman"/>
          <w:lang w:eastAsia="es-EC"/>
        </w:rPr>
        <w:t xml:space="preserve">Atribuciones y Responsabilidades de la Subdirección Nacional de Activos Fijos y Almacén literal </w:t>
      </w:r>
      <w:r w:rsidRPr="006D169E">
        <w:rPr>
          <w:rFonts w:ascii="Cambria" w:hAnsi="Cambria" w:cs="Times New Roman"/>
          <w:i/>
          <w:iCs/>
          <w:lang w:eastAsia="es-EC"/>
        </w:rPr>
        <w:t>“(…) e.- Supervisar el levantamiento, constatación física y registro de los bienes de la institución (…)”</w:t>
      </w:r>
      <w:r w:rsidRPr="006D169E">
        <w:rPr>
          <w:rFonts w:ascii="Cambria" w:hAnsi="Cambria" w:cs="Times New Roman"/>
          <w:lang w:eastAsia="es-EC"/>
        </w:rPr>
        <w:t xml:space="preserve"> y dentro de los Productos indica que es responsable de </w:t>
      </w:r>
      <w:r w:rsidRPr="006D169E">
        <w:rPr>
          <w:rFonts w:ascii="Cambria" w:hAnsi="Cambria" w:cs="Times New Roman"/>
          <w:i/>
          <w:iCs/>
          <w:lang w:eastAsia="es-EC"/>
        </w:rPr>
        <w:t>“(…) 10. Toma física y codificación de inventarios de activo fijos (…)”.</w:t>
      </w:r>
    </w:p>
    <w:p w14:paraId="6E102E29" w14:textId="77777777" w:rsidR="00EC2ADF" w:rsidRPr="006D169E" w:rsidRDefault="00EC2ADF" w:rsidP="00595FB3">
      <w:pPr>
        <w:jc w:val="both"/>
        <w:rPr>
          <w:rFonts w:ascii="Cambria" w:hAnsi="Cambria" w:cs="Times New Roman"/>
          <w:lang w:eastAsia="es-EC"/>
        </w:rPr>
      </w:pPr>
    </w:p>
    <w:p w14:paraId="707D2800" w14:textId="5187B573" w:rsidR="00AC2D13" w:rsidRDefault="00FB2FC7" w:rsidP="006D169E">
      <w:pPr>
        <w:rPr>
          <w:rFonts w:ascii="Cambria" w:hAnsi="Cambria"/>
          <w:b/>
          <w:lang w:eastAsia="es-EC"/>
        </w:rPr>
      </w:pPr>
      <w:r w:rsidRPr="0002068E">
        <w:rPr>
          <w:rFonts w:ascii="Cambria" w:hAnsi="Cambria"/>
          <w:b/>
          <w:lang w:eastAsia="es-EC"/>
        </w:rPr>
        <w:lastRenderedPageBreak/>
        <w:t xml:space="preserve">2. </w:t>
      </w:r>
      <w:r w:rsidR="00814A50">
        <w:rPr>
          <w:rFonts w:ascii="Cambria" w:hAnsi="Cambria"/>
          <w:b/>
          <w:lang w:eastAsia="es-EC"/>
        </w:rPr>
        <w:t>ANTECEDENTES.-</w:t>
      </w:r>
    </w:p>
    <w:p w14:paraId="65AFF13B" w14:textId="77777777" w:rsidR="00EC2ADF" w:rsidRDefault="00EC2ADF" w:rsidP="006D169E">
      <w:pPr>
        <w:rPr>
          <w:rFonts w:ascii="Cambria" w:hAnsi="Cambria"/>
          <w:b/>
          <w:lang w:eastAsia="es-EC"/>
        </w:rPr>
      </w:pPr>
    </w:p>
    <w:p w14:paraId="0C748A27" w14:textId="5CD1E496" w:rsidR="00FB2FC7" w:rsidRPr="00EC2ADF" w:rsidRDefault="0073109B" w:rsidP="006D169E">
      <w:pPr>
        <w:rPr>
          <w:rFonts w:ascii="Cambria" w:hAnsi="Cambria"/>
          <w:b/>
          <w:u w:val="single"/>
          <w:lang w:eastAsia="es-EC"/>
        </w:rPr>
      </w:pPr>
      <w:r w:rsidRPr="00EC2ADF">
        <w:rPr>
          <w:rFonts w:ascii="Cambria" w:hAnsi="Cambria"/>
          <w:b/>
          <w:u w:val="single"/>
          <w:lang w:eastAsia="es-EC"/>
        </w:rPr>
        <w:t>Programación de la Constatación Física BLD-CJ-PC-2020</w:t>
      </w:r>
    </w:p>
    <w:p w14:paraId="6DE4C146" w14:textId="58FE322D" w:rsidR="00BE5C08" w:rsidRPr="006D169E" w:rsidRDefault="008640DC" w:rsidP="00595FB3">
      <w:pPr>
        <w:jc w:val="both"/>
        <w:rPr>
          <w:rFonts w:ascii="Cambria" w:hAnsi="Cambria" w:cs="Times New Roman"/>
          <w:lang w:eastAsia="es-EC"/>
        </w:rPr>
      </w:pPr>
      <w:r w:rsidRPr="006D169E">
        <w:rPr>
          <w:rFonts w:ascii="Cambria" w:hAnsi="Cambria" w:cs="Times New Roman"/>
          <w:lang w:eastAsia="es-EC"/>
        </w:rPr>
        <w:t xml:space="preserve">Con decreto ejecutivo 1017 de 16 de marzo de 2020 el Señor Presidente de la República, Dr. Lenin Moreno Garcés </w:t>
      </w:r>
      <w:r w:rsidR="00BE5C08" w:rsidRPr="006D169E">
        <w:rPr>
          <w:rFonts w:ascii="Cambria" w:hAnsi="Cambria" w:cs="Times New Roman"/>
          <w:lang w:eastAsia="es-EC"/>
        </w:rPr>
        <w:t>en el Artículo 1 Declaró</w:t>
      </w:r>
      <w:r w:rsidR="006674EE" w:rsidRPr="006D169E">
        <w:rPr>
          <w:rFonts w:ascii="Cambria" w:hAnsi="Cambria" w:cs="Times New Roman"/>
          <w:lang w:eastAsia="es-EC"/>
        </w:rPr>
        <w:t xml:space="preserve"> </w:t>
      </w:r>
      <w:r w:rsidR="00BE5C08" w:rsidRPr="006D169E">
        <w:rPr>
          <w:rFonts w:ascii="Cambria" w:hAnsi="Cambria" w:cs="Times New Roman"/>
          <w:lang w:eastAsia="es-EC"/>
        </w:rPr>
        <w:t>“</w:t>
      </w:r>
      <w:r w:rsidR="00BE5C08" w:rsidRPr="006D169E">
        <w:rPr>
          <w:rFonts w:ascii="Cambria" w:hAnsi="Cambria" w:cs="Times New Roman"/>
          <w:i/>
          <w:lang w:eastAsia="es-EC"/>
        </w:rPr>
        <w:t xml:space="preserve">(…) </w:t>
      </w:r>
      <w:r w:rsidR="006674EE" w:rsidRPr="006D169E">
        <w:rPr>
          <w:rFonts w:ascii="Cambria" w:hAnsi="Cambria" w:cs="Times New Roman"/>
          <w:i/>
          <w:lang w:eastAsia="es-EC"/>
        </w:rPr>
        <w:t xml:space="preserve">estado de </w:t>
      </w:r>
      <w:r w:rsidR="00076441" w:rsidRPr="006D169E">
        <w:rPr>
          <w:rFonts w:ascii="Cambria" w:hAnsi="Cambria" w:cs="Times New Roman"/>
          <w:i/>
          <w:lang w:eastAsia="es-EC"/>
        </w:rPr>
        <w:t>excepción</w:t>
      </w:r>
      <w:r w:rsidR="00BE5C08" w:rsidRPr="006D169E">
        <w:rPr>
          <w:rFonts w:ascii="Cambria" w:hAnsi="Cambria" w:cs="Times New Roman"/>
          <w:i/>
          <w:lang w:eastAsia="es-EC"/>
        </w:rPr>
        <w:t xml:space="preserve"> por calamidad pública </w:t>
      </w:r>
      <w:r w:rsidR="00F62D64" w:rsidRPr="006D169E">
        <w:rPr>
          <w:rFonts w:ascii="Cambria" w:hAnsi="Cambria" w:cs="Times New Roman"/>
          <w:i/>
          <w:lang w:eastAsia="es-EC"/>
        </w:rPr>
        <w:t xml:space="preserve">en todo el territorio nacional </w:t>
      </w:r>
      <w:r w:rsidR="00BE5C08" w:rsidRPr="006D169E">
        <w:rPr>
          <w:rFonts w:ascii="Cambria" w:hAnsi="Cambria" w:cs="Times New Roman"/>
          <w:i/>
          <w:lang w:eastAsia="es-EC"/>
        </w:rPr>
        <w:t>(…)</w:t>
      </w:r>
      <w:r w:rsidR="00F62D64" w:rsidRPr="006D169E">
        <w:rPr>
          <w:rFonts w:ascii="Cambria" w:hAnsi="Cambria" w:cs="Times New Roman"/>
          <w:i/>
          <w:lang w:eastAsia="es-EC"/>
        </w:rPr>
        <w:t>”.</w:t>
      </w:r>
    </w:p>
    <w:p w14:paraId="387569C8" w14:textId="77777777" w:rsidR="00F4541D" w:rsidRPr="006D169E" w:rsidRDefault="00260BD6" w:rsidP="00595FB3">
      <w:pPr>
        <w:jc w:val="both"/>
        <w:rPr>
          <w:rFonts w:ascii="Cambria" w:hAnsi="Cambria" w:cs="Times New Roman"/>
          <w:lang w:eastAsia="es-EC"/>
        </w:rPr>
      </w:pPr>
      <w:r w:rsidRPr="006D169E">
        <w:rPr>
          <w:rFonts w:ascii="Cambria" w:hAnsi="Cambria" w:cs="Times New Roman"/>
          <w:lang w:eastAsia="es-EC"/>
        </w:rPr>
        <w:t>El Pleno del Consejo de la Judicatura, a través de Resolución 031-2020</w:t>
      </w:r>
      <w:r w:rsidR="00485B94" w:rsidRPr="006D169E">
        <w:rPr>
          <w:rFonts w:ascii="Cambria" w:hAnsi="Cambria" w:cs="Times New Roman"/>
          <w:lang w:eastAsia="es-EC"/>
        </w:rPr>
        <w:t xml:space="preserve"> resuelve </w:t>
      </w:r>
      <w:r w:rsidR="00485B94" w:rsidRPr="006D169E">
        <w:rPr>
          <w:rFonts w:ascii="Cambria" w:hAnsi="Cambria" w:cs="Times New Roman"/>
          <w:i/>
          <w:lang w:eastAsia="es-EC"/>
        </w:rPr>
        <w:t>“(…) Suspender las labores en la Función Judicial frente a la declaratoria del Estado de Excepción expedido por el Presidente Constitucional de la República del Ecuador (…)”</w:t>
      </w:r>
      <w:r w:rsidR="00485B94" w:rsidRPr="006D169E">
        <w:rPr>
          <w:rFonts w:ascii="Cambria" w:hAnsi="Cambria" w:cs="Times New Roman"/>
          <w:lang w:eastAsia="es-EC"/>
        </w:rPr>
        <w:t xml:space="preserve">. </w:t>
      </w:r>
    </w:p>
    <w:p w14:paraId="6D2A06A6" w14:textId="0A4DACA5" w:rsidR="00F4541D" w:rsidRPr="006D169E" w:rsidRDefault="00F4541D" w:rsidP="00595FB3">
      <w:pPr>
        <w:jc w:val="both"/>
        <w:rPr>
          <w:rFonts w:ascii="Cambria" w:hAnsi="Cambria" w:cs="Times New Roman"/>
          <w:lang w:eastAsia="es-EC"/>
        </w:rPr>
      </w:pPr>
      <w:r w:rsidRPr="006D169E">
        <w:rPr>
          <w:rFonts w:ascii="Cambria" w:hAnsi="Cambria" w:cs="Times New Roman"/>
          <w:lang w:eastAsia="es-EC"/>
        </w:rPr>
        <w:t>La Dirección General a través del documento LINEAMIENTOS PARA LA REACTIVACIÓN DE ACTIVIDADES LABORALES PRESENCIALES DEL CONSEJO DE LA JUDICATURA EN PROVINCIAS Y PLANTA CENTRAL, pone en conocimiento de los funcionarios temas a considerar para el retorno progresivo de actividades, toda vez que a partir del 03 de junio/2020 el Distrito Metropolitano de Quito cambió de semáforo rojo a amarillo. En dicho documento se estableció lo referente a MODALIDAD Y HORARIOS PARA LAS DIFERENTES JORNADAS LABORALES, dentro de las cuales se citan:</w:t>
      </w:r>
    </w:p>
    <w:p w14:paraId="004E11CF" w14:textId="77777777" w:rsidR="00F4541D" w:rsidRPr="006D169E" w:rsidRDefault="00F4541D" w:rsidP="00595FB3">
      <w:pPr>
        <w:jc w:val="both"/>
        <w:rPr>
          <w:rFonts w:ascii="Cambria" w:hAnsi="Cambria" w:cs="Times New Roman"/>
          <w:lang w:eastAsia="es-EC"/>
        </w:rPr>
      </w:pPr>
      <w:r w:rsidRPr="006D169E">
        <w:rPr>
          <w:rFonts w:ascii="Cambria" w:hAnsi="Cambria" w:cs="Times New Roman"/>
          <w:lang w:eastAsia="es-EC"/>
        </w:rPr>
        <w:t>Detalle de modalidades de trabajo:</w:t>
      </w:r>
    </w:p>
    <w:p w14:paraId="4E0DDD48" w14:textId="6C71CBFF" w:rsidR="00F4541D" w:rsidRPr="006D169E" w:rsidRDefault="00F3587C" w:rsidP="00595FB3">
      <w:pPr>
        <w:jc w:val="both"/>
        <w:rPr>
          <w:rFonts w:ascii="Cambria" w:hAnsi="Cambria" w:cs="Times New Roman"/>
          <w:i/>
          <w:lang w:eastAsia="es-EC"/>
        </w:rPr>
      </w:pPr>
      <w:r w:rsidRPr="006D169E">
        <w:rPr>
          <w:rFonts w:ascii="Cambria" w:hAnsi="Cambria" w:cs="Times New Roman"/>
          <w:i/>
          <w:lang w:eastAsia="es-EC"/>
        </w:rPr>
        <w:t xml:space="preserve">“(…) </w:t>
      </w:r>
      <w:r w:rsidR="00F4541D" w:rsidRPr="006D169E">
        <w:rPr>
          <w:rFonts w:ascii="Cambria" w:hAnsi="Cambria" w:cs="Times New Roman"/>
          <w:i/>
          <w:lang w:eastAsia="es-EC"/>
        </w:rPr>
        <w:t>Presencial: Asistencia de  las y los servidores en las instalaciones del Consejo de la Judicatura o Unidades Judiciales</w:t>
      </w:r>
    </w:p>
    <w:p w14:paraId="04EEFE02" w14:textId="67B64A98" w:rsidR="00F4541D" w:rsidRPr="006D169E" w:rsidRDefault="00F4541D" w:rsidP="00595FB3">
      <w:pPr>
        <w:jc w:val="both"/>
        <w:rPr>
          <w:rFonts w:ascii="Cambria" w:hAnsi="Cambria" w:cs="Times New Roman"/>
          <w:i/>
          <w:lang w:eastAsia="es-EC"/>
        </w:rPr>
      </w:pPr>
      <w:proofErr w:type="spellStart"/>
      <w:r w:rsidRPr="006D169E">
        <w:rPr>
          <w:rFonts w:ascii="Cambria" w:hAnsi="Cambria" w:cs="Times New Roman"/>
          <w:i/>
          <w:lang w:eastAsia="es-EC"/>
        </w:rPr>
        <w:t>Semi</w:t>
      </w:r>
      <w:proofErr w:type="spellEnd"/>
      <w:r w:rsidRPr="006D169E">
        <w:rPr>
          <w:rFonts w:ascii="Cambria" w:hAnsi="Cambria" w:cs="Times New Roman"/>
          <w:i/>
          <w:lang w:eastAsia="es-EC"/>
        </w:rPr>
        <w:t xml:space="preserve"> presencial: Cada Coordinador, Director Nacional y Provincial, deberá definir la concurrencia de las y los servidores bajo su cargo asegurando que en la modalidad presencial el aforo no supere el 50%.</w:t>
      </w:r>
    </w:p>
    <w:p w14:paraId="42F400D9" w14:textId="6E9369C7" w:rsidR="00FD6039" w:rsidRPr="006D169E" w:rsidRDefault="00F4541D" w:rsidP="00595FB3">
      <w:pPr>
        <w:jc w:val="both"/>
        <w:rPr>
          <w:rFonts w:ascii="Cambria" w:hAnsi="Cambria" w:cs="Times New Roman"/>
          <w:lang w:eastAsia="es-EC"/>
        </w:rPr>
      </w:pPr>
      <w:r w:rsidRPr="006D169E">
        <w:rPr>
          <w:rFonts w:ascii="Cambria" w:hAnsi="Cambria" w:cs="Times New Roman"/>
          <w:i/>
          <w:lang w:eastAsia="es-EC"/>
        </w:rPr>
        <w:t xml:space="preserve">Teletrabajo: Lo realizarán obligatoriamente las y los servidores que por su condición de vulnerabilidad y otras condiciones de priorización validadas por el equipo médico, realizarán sus actividades laborales exclusivamente bajo esta modalidad; y, aquellos servidores cuyas actividades puedan realizarse bajo esta modalidad y con la </w:t>
      </w:r>
      <w:r w:rsidR="00F3587C" w:rsidRPr="006D169E">
        <w:rPr>
          <w:rFonts w:ascii="Cambria" w:hAnsi="Cambria" w:cs="Times New Roman"/>
          <w:i/>
          <w:lang w:eastAsia="es-EC"/>
        </w:rPr>
        <w:t>autorización del jefe inmediato (…)”</w:t>
      </w:r>
      <w:r w:rsidR="00FD6039" w:rsidRPr="006D169E">
        <w:rPr>
          <w:rFonts w:ascii="Cambria" w:hAnsi="Cambria" w:cs="Times New Roman"/>
          <w:lang w:eastAsia="es-EC"/>
        </w:rPr>
        <w:t>.</w:t>
      </w:r>
    </w:p>
    <w:p w14:paraId="284DEBA9" w14:textId="1569BCF2" w:rsidR="00FD6039" w:rsidRPr="006D169E" w:rsidRDefault="008479EB" w:rsidP="00595FB3">
      <w:pPr>
        <w:jc w:val="both"/>
        <w:rPr>
          <w:rFonts w:ascii="Cambria" w:hAnsi="Cambria" w:cs="Times New Roman"/>
          <w:lang w:eastAsia="es-EC"/>
        </w:rPr>
      </w:pPr>
      <w:r w:rsidRPr="006D169E">
        <w:rPr>
          <w:rFonts w:ascii="Cambria" w:hAnsi="Cambria" w:cs="Times New Roman"/>
          <w:lang w:eastAsia="es-EC"/>
        </w:rPr>
        <w:t>De acuerdo a lo establecido, las dependencias del Consejo de la Judicatura acogieron las modalidades de trabajo teniendo como resultado un alto porcentaje de funcionarios que realizan teletrabajo o ejecutan variaciones entre presencial y semipresencial.</w:t>
      </w:r>
    </w:p>
    <w:p w14:paraId="6ADD21D7" w14:textId="012E010E" w:rsidR="003905C4" w:rsidRPr="006D169E" w:rsidRDefault="008479EB" w:rsidP="00595FB3">
      <w:pPr>
        <w:jc w:val="both"/>
        <w:rPr>
          <w:rFonts w:ascii="Cambria" w:hAnsi="Cambria" w:cs="Times New Roman"/>
          <w:lang w:eastAsia="es-EC"/>
        </w:rPr>
      </w:pPr>
      <w:r w:rsidRPr="006D169E">
        <w:rPr>
          <w:rFonts w:ascii="Cambria" w:hAnsi="Cambria" w:cs="Times New Roman"/>
          <w:lang w:eastAsia="es-EC"/>
        </w:rPr>
        <w:t xml:space="preserve">Tal situación dio paso a que el proceso de constatación de bienes de larga duración para el periodo 2020 tomara un escenario distinto y por ende la ejecución y planificación de la misma presentó cambios en el cronograma establecido. </w:t>
      </w:r>
    </w:p>
    <w:p w14:paraId="06B092CB" w14:textId="77777777" w:rsidR="00F62D64" w:rsidRPr="006D169E" w:rsidRDefault="00F62D64" w:rsidP="006D169E">
      <w:pPr>
        <w:rPr>
          <w:rFonts w:ascii="Cambria" w:hAnsi="Cambria"/>
          <w:lang w:eastAsia="es-EC"/>
        </w:rPr>
      </w:pPr>
    </w:p>
    <w:p w14:paraId="73854B24" w14:textId="0DE77D33" w:rsidR="0073109B" w:rsidRPr="00EC2ADF" w:rsidRDefault="00BF10A2" w:rsidP="00EC2ADF">
      <w:pPr>
        <w:jc w:val="both"/>
        <w:rPr>
          <w:rFonts w:ascii="Cambria" w:hAnsi="Cambria"/>
          <w:b/>
          <w:u w:val="single"/>
          <w:lang w:eastAsia="es-EC"/>
        </w:rPr>
      </w:pPr>
      <w:r w:rsidRPr="00EC2ADF">
        <w:rPr>
          <w:rFonts w:ascii="Cambria" w:hAnsi="Cambria"/>
          <w:b/>
          <w:u w:val="single"/>
          <w:lang w:eastAsia="es-EC"/>
        </w:rPr>
        <w:t xml:space="preserve"> </w:t>
      </w:r>
      <w:r w:rsidR="001D606C" w:rsidRPr="00EC2ADF">
        <w:rPr>
          <w:rFonts w:ascii="Cambria" w:hAnsi="Cambria"/>
          <w:b/>
          <w:u w:val="single"/>
          <w:lang w:eastAsia="es-EC"/>
        </w:rPr>
        <w:t>Ejecución de Actividades</w:t>
      </w:r>
    </w:p>
    <w:p w14:paraId="4C395537" w14:textId="77777777" w:rsidR="00EC2ADF" w:rsidRPr="006D169E" w:rsidRDefault="00EC2ADF" w:rsidP="00EC2ADF">
      <w:pPr>
        <w:jc w:val="both"/>
        <w:rPr>
          <w:rFonts w:ascii="Cambria" w:hAnsi="Cambria" w:cs="Times New Roman"/>
          <w:lang w:eastAsia="es-EC"/>
        </w:rPr>
      </w:pPr>
    </w:p>
    <w:p w14:paraId="1F42E727" w14:textId="49C7E768" w:rsidR="00F62D64" w:rsidRPr="00EC2ADF" w:rsidRDefault="00EC2ADF" w:rsidP="006D169E">
      <w:pPr>
        <w:rPr>
          <w:rFonts w:ascii="Cambria" w:hAnsi="Cambria"/>
          <w:b/>
          <w:lang w:eastAsia="es-EC"/>
        </w:rPr>
      </w:pPr>
      <w:r>
        <w:rPr>
          <w:rFonts w:ascii="Cambria" w:hAnsi="Cambria"/>
          <w:b/>
          <w:lang w:eastAsia="es-EC"/>
        </w:rPr>
        <w:t>3. OBJETIVO</w:t>
      </w:r>
      <w:r w:rsidR="00814A50">
        <w:rPr>
          <w:rFonts w:ascii="Cambria" w:hAnsi="Cambria"/>
          <w:b/>
          <w:lang w:eastAsia="es-EC"/>
        </w:rPr>
        <w:t>.-</w:t>
      </w:r>
    </w:p>
    <w:p w14:paraId="6CAC0B85" w14:textId="2A748FD7" w:rsidR="00F62D64" w:rsidRPr="006D169E" w:rsidRDefault="00F62D64" w:rsidP="00EC2ADF">
      <w:pPr>
        <w:jc w:val="both"/>
        <w:rPr>
          <w:rFonts w:ascii="Cambria" w:hAnsi="Cambria" w:cs="Times New Roman"/>
          <w:lang w:eastAsia="es-EC"/>
        </w:rPr>
      </w:pPr>
      <w:r w:rsidRPr="006D169E">
        <w:rPr>
          <w:rFonts w:ascii="Cambria" w:hAnsi="Cambria"/>
        </w:rPr>
        <w:lastRenderedPageBreak/>
        <w:t>Informar los resultados de la Constatación Física de Bienes de Larga Duración del Consejo de la Judicatura – Planta Central correspondientes al ejercicio fiscal 2020.</w:t>
      </w:r>
    </w:p>
    <w:p w14:paraId="4E87070E" w14:textId="77777777" w:rsidR="00EC2ADF" w:rsidRDefault="00EC2ADF" w:rsidP="006D169E">
      <w:pPr>
        <w:rPr>
          <w:rFonts w:ascii="Cambria" w:hAnsi="Cambria"/>
          <w:lang w:eastAsia="es-EC"/>
        </w:rPr>
      </w:pPr>
    </w:p>
    <w:p w14:paraId="7464B69A" w14:textId="150560C4" w:rsidR="00F62D64" w:rsidRPr="00E15630" w:rsidRDefault="00E15630" w:rsidP="006D169E">
      <w:pPr>
        <w:rPr>
          <w:rFonts w:ascii="Cambria" w:hAnsi="Cambria"/>
          <w:b/>
          <w:u w:val="single"/>
          <w:lang w:eastAsia="es-EC"/>
        </w:rPr>
      </w:pPr>
      <w:r w:rsidRPr="00E15630">
        <w:rPr>
          <w:rFonts w:ascii="Cambria" w:hAnsi="Cambria"/>
          <w:b/>
          <w:lang w:eastAsia="es-EC"/>
        </w:rPr>
        <w:t xml:space="preserve">4. </w:t>
      </w:r>
      <w:r w:rsidR="00FB2FC7" w:rsidRPr="00E15630">
        <w:rPr>
          <w:rFonts w:ascii="Cambria" w:hAnsi="Cambria"/>
          <w:b/>
          <w:lang w:eastAsia="es-EC"/>
        </w:rPr>
        <w:t>DESARROLLO</w:t>
      </w:r>
      <w:r w:rsidR="00814A50">
        <w:rPr>
          <w:rFonts w:ascii="Cambria" w:hAnsi="Cambria"/>
          <w:b/>
          <w:lang w:eastAsia="es-EC"/>
        </w:rPr>
        <w:t>.-</w:t>
      </w:r>
      <w:r w:rsidR="00FB2FC7" w:rsidRPr="00E15630">
        <w:rPr>
          <w:rFonts w:ascii="Cambria" w:hAnsi="Cambria"/>
          <w:b/>
          <w:lang w:eastAsia="es-EC"/>
        </w:rPr>
        <w:t xml:space="preserve"> </w:t>
      </w:r>
    </w:p>
    <w:p w14:paraId="6B13EDE3" w14:textId="56BE1C7E" w:rsidR="00F62D64" w:rsidRPr="00E15630" w:rsidRDefault="00F62D64" w:rsidP="00E15630">
      <w:pPr>
        <w:jc w:val="center"/>
        <w:rPr>
          <w:rFonts w:ascii="Cambria" w:hAnsi="Cambria"/>
          <w:b/>
          <w:u w:val="single"/>
          <w:lang w:eastAsia="es-EC"/>
        </w:rPr>
      </w:pPr>
      <w:r w:rsidRPr="00E15630">
        <w:rPr>
          <w:rFonts w:ascii="Cambria" w:hAnsi="Cambria" w:cs="Times New Roman"/>
          <w:b/>
          <w:u w:val="single"/>
          <w:lang w:eastAsia="es-EC"/>
        </w:rPr>
        <w:t>CONSTATACIÓN FÍSICA DE BIENES DE LARGA DURACIÓN</w:t>
      </w:r>
    </w:p>
    <w:p w14:paraId="560AC787" w14:textId="77777777" w:rsidR="00F62D64" w:rsidRPr="006D169E" w:rsidRDefault="00F62D64" w:rsidP="00E15630">
      <w:pPr>
        <w:jc w:val="both"/>
        <w:rPr>
          <w:rFonts w:ascii="Cambria" w:hAnsi="Cambria"/>
        </w:rPr>
      </w:pPr>
    </w:p>
    <w:p w14:paraId="05B4F256" w14:textId="2F07380E" w:rsidR="009C718A" w:rsidRPr="006D169E" w:rsidRDefault="009C718A" w:rsidP="00E15630">
      <w:pPr>
        <w:jc w:val="both"/>
        <w:rPr>
          <w:rFonts w:ascii="Cambria" w:hAnsi="Cambria" w:cs="Times New Roman"/>
          <w:lang w:eastAsia="es-EC"/>
        </w:rPr>
      </w:pPr>
      <w:r w:rsidRPr="006D169E">
        <w:rPr>
          <w:rFonts w:ascii="Cambria" w:hAnsi="Cambria" w:cs="Times New Roman"/>
          <w:lang w:eastAsia="es-EC"/>
        </w:rPr>
        <w:t>Para la constatac</w:t>
      </w:r>
      <w:r w:rsidR="00922B40">
        <w:rPr>
          <w:rFonts w:ascii="Cambria" w:hAnsi="Cambria" w:cs="Times New Roman"/>
          <w:lang w:eastAsia="es-EC"/>
        </w:rPr>
        <w:t>ión del periodo 202</w:t>
      </w:r>
      <w:r w:rsidR="00446648">
        <w:rPr>
          <w:rFonts w:ascii="Cambria" w:hAnsi="Cambria" w:cs="Times New Roman"/>
          <w:lang w:eastAsia="es-EC"/>
        </w:rPr>
        <w:t>X</w:t>
      </w:r>
      <w:r w:rsidR="00922B40">
        <w:rPr>
          <w:rFonts w:ascii="Cambria" w:hAnsi="Cambria" w:cs="Times New Roman"/>
          <w:lang w:eastAsia="es-EC"/>
        </w:rPr>
        <w:t xml:space="preserve">  se consideró </w:t>
      </w:r>
      <w:r w:rsidRPr="006D169E">
        <w:rPr>
          <w:rFonts w:ascii="Cambria" w:hAnsi="Cambria" w:cs="Times New Roman"/>
          <w:lang w:eastAsia="es-EC"/>
        </w:rPr>
        <w:t>la situación sanitaria que se vive actualmente,  haciendo énfasis en</w:t>
      </w:r>
      <w:r w:rsidR="00922B40">
        <w:rPr>
          <w:rFonts w:ascii="Cambria" w:hAnsi="Cambria" w:cs="Times New Roman"/>
          <w:lang w:eastAsia="es-EC"/>
        </w:rPr>
        <w:t>: M</w:t>
      </w:r>
      <w:r w:rsidRPr="006D169E">
        <w:rPr>
          <w:rFonts w:ascii="Cambria" w:hAnsi="Cambria" w:cs="Times New Roman"/>
          <w:lang w:eastAsia="es-EC"/>
        </w:rPr>
        <w:t xml:space="preserve">edidas de bioseguridad tanto para el trabajo en grupo como </w:t>
      </w:r>
      <w:r w:rsidR="000216E3">
        <w:rPr>
          <w:rFonts w:ascii="Cambria" w:hAnsi="Cambria" w:cs="Times New Roman"/>
          <w:lang w:eastAsia="es-EC"/>
        </w:rPr>
        <w:t xml:space="preserve">para </w:t>
      </w:r>
      <w:r w:rsidRPr="006D169E">
        <w:rPr>
          <w:rFonts w:ascii="Cambria" w:hAnsi="Cambria" w:cs="Times New Roman"/>
          <w:lang w:eastAsia="es-EC"/>
        </w:rPr>
        <w:t>los funcionarios</w:t>
      </w:r>
      <w:r w:rsidR="000216E3">
        <w:rPr>
          <w:rFonts w:ascii="Cambria" w:hAnsi="Cambria" w:cs="Times New Roman"/>
          <w:lang w:eastAsia="es-EC"/>
        </w:rPr>
        <w:t xml:space="preserve"> a constatar; </w:t>
      </w:r>
      <w:r w:rsidRPr="006D169E">
        <w:rPr>
          <w:rFonts w:ascii="Cambria" w:hAnsi="Cambria" w:cs="Times New Roman"/>
          <w:lang w:eastAsia="es-EC"/>
        </w:rPr>
        <w:t xml:space="preserve"> método para constatar al personal </w:t>
      </w:r>
      <w:r w:rsidR="000216E3">
        <w:rPr>
          <w:rFonts w:ascii="Cambria" w:hAnsi="Cambria" w:cs="Times New Roman"/>
          <w:lang w:eastAsia="es-EC"/>
        </w:rPr>
        <w:t>que se encuentra en teletrabajo;</w:t>
      </w:r>
      <w:r w:rsidRPr="006D169E">
        <w:rPr>
          <w:rFonts w:ascii="Cambria" w:hAnsi="Cambria" w:cs="Times New Roman"/>
          <w:lang w:eastAsia="es-EC"/>
        </w:rPr>
        <w:t xml:space="preserve"> uso </w:t>
      </w:r>
      <w:r w:rsidR="00814A50">
        <w:rPr>
          <w:rFonts w:ascii="Cambria" w:hAnsi="Cambria" w:cs="Times New Roman"/>
          <w:lang w:eastAsia="es-EC"/>
        </w:rPr>
        <w:t>de</w:t>
      </w:r>
      <w:r w:rsidRPr="006D169E">
        <w:rPr>
          <w:rFonts w:ascii="Cambria" w:hAnsi="Cambria" w:cs="Times New Roman"/>
          <w:lang w:eastAsia="es-EC"/>
        </w:rPr>
        <w:t xml:space="preserve"> medios telemáticos</w:t>
      </w:r>
      <w:r w:rsidR="000216E3">
        <w:rPr>
          <w:rFonts w:ascii="Cambria" w:hAnsi="Cambria" w:cs="Times New Roman"/>
          <w:lang w:eastAsia="es-EC"/>
        </w:rPr>
        <w:t>,</w:t>
      </w:r>
      <w:r w:rsidRPr="006D169E">
        <w:rPr>
          <w:rFonts w:ascii="Cambria" w:hAnsi="Cambria" w:cs="Times New Roman"/>
          <w:lang w:eastAsia="es-EC"/>
        </w:rPr>
        <w:t xml:space="preserve"> verificación de bienes a través de fotografías solicitadas </w:t>
      </w:r>
      <w:r w:rsidR="00AD7E55">
        <w:rPr>
          <w:rFonts w:ascii="Cambria" w:hAnsi="Cambria" w:cs="Times New Roman"/>
          <w:lang w:eastAsia="es-EC"/>
        </w:rPr>
        <w:t>por</w:t>
      </w:r>
      <w:r w:rsidRPr="006D169E">
        <w:rPr>
          <w:rFonts w:ascii="Cambria" w:hAnsi="Cambria" w:cs="Times New Roman"/>
          <w:lang w:eastAsia="es-EC"/>
        </w:rPr>
        <w:t xml:space="preserve"> correo electrónico</w:t>
      </w:r>
      <w:r w:rsidR="00AD7E55">
        <w:rPr>
          <w:rFonts w:ascii="Cambria" w:hAnsi="Cambria" w:cs="Times New Roman"/>
          <w:lang w:eastAsia="es-EC"/>
        </w:rPr>
        <w:t xml:space="preserve">; </w:t>
      </w:r>
      <w:r w:rsidRPr="006D169E">
        <w:rPr>
          <w:rFonts w:ascii="Cambria" w:hAnsi="Cambria" w:cs="Times New Roman"/>
          <w:lang w:eastAsia="es-EC"/>
        </w:rPr>
        <w:t>legalización de actas de constatación con firmas electrónicas.</w:t>
      </w:r>
    </w:p>
    <w:p w14:paraId="63427FAE" w14:textId="69B10C88" w:rsidR="00E15630" w:rsidRPr="006D169E" w:rsidRDefault="009C718A" w:rsidP="00E15630">
      <w:pPr>
        <w:jc w:val="both"/>
        <w:rPr>
          <w:rFonts w:ascii="Cambria" w:hAnsi="Cambria" w:cs="Times New Roman"/>
          <w:lang w:eastAsia="es-EC"/>
        </w:rPr>
      </w:pPr>
      <w:r w:rsidRPr="006D169E">
        <w:rPr>
          <w:rFonts w:ascii="Cambria" w:hAnsi="Cambria" w:cs="Times New Roman"/>
          <w:lang w:eastAsia="es-EC"/>
        </w:rPr>
        <w:t>Considerando las restricciones de aforo y para optimizar los tiempos y seguridad de los funcionarios se determinó conveniente realizar el proceso en paralelo, por este motivo los grupos de trabajo fueron distribuidos al mismo tiempo en Corte Nacional de Justicia donde se contaba con mayor cantidad de personas trabajando de manera presencial y Bodega de Almacén y Archivo de la Función Judicial.</w:t>
      </w:r>
    </w:p>
    <w:p w14:paraId="605CBA0A" w14:textId="37CBDF31" w:rsidR="009C718A" w:rsidRPr="00814A50" w:rsidRDefault="00814A50" w:rsidP="00814A50">
      <w:pPr>
        <w:rPr>
          <w:rFonts w:ascii="Cambria" w:hAnsi="Cambria" w:cs="Times New Roman"/>
          <w:lang w:eastAsia="es-EC"/>
        </w:rPr>
      </w:pPr>
      <w:r>
        <w:rPr>
          <w:rFonts w:ascii="Cambria" w:hAnsi="Cambria" w:cs="Times New Roman"/>
          <w:lang w:eastAsia="es-EC"/>
        </w:rPr>
        <w:t>Posteriormente se constataron:</w:t>
      </w:r>
    </w:p>
    <w:p w14:paraId="6059F67C" w14:textId="77777777" w:rsidR="009C718A" w:rsidRPr="00E15630" w:rsidRDefault="009C718A" w:rsidP="00E15630">
      <w:pPr>
        <w:pStyle w:val="Prrafodelista"/>
        <w:numPr>
          <w:ilvl w:val="0"/>
          <w:numId w:val="29"/>
        </w:numPr>
        <w:rPr>
          <w:rFonts w:ascii="Cambria" w:hAnsi="Cambria" w:cs="Times New Roman"/>
          <w:lang w:eastAsia="es-EC"/>
        </w:rPr>
      </w:pPr>
      <w:r w:rsidRPr="00E15630">
        <w:rPr>
          <w:rFonts w:ascii="Cambria" w:hAnsi="Cambria" w:cs="Times New Roman"/>
          <w:lang w:eastAsia="es-EC"/>
        </w:rPr>
        <w:t>Edificio Plaza 2000</w:t>
      </w:r>
    </w:p>
    <w:p w14:paraId="7651DF9D" w14:textId="77777777" w:rsidR="009C718A" w:rsidRPr="00E15630" w:rsidRDefault="009C718A" w:rsidP="00E15630">
      <w:pPr>
        <w:pStyle w:val="Prrafodelista"/>
        <w:numPr>
          <w:ilvl w:val="0"/>
          <w:numId w:val="29"/>
        </w:numPr>
        <w:rPr>
          <w:rFonts w:ascii="Cambria" w:hAnsi="Cambria" w:cs="Times New Roman"/>
          <w:lang w:eastAsia="es-EC"/>
        </w:rPr>
      </w:pPr>
      <w:r w:rsidRPr="00E15630">
        <w:rPr>
          <w:rFonts w:ascii="Cambria" w:hAnsi="Cambria" w:cs="Times New Roman"/>
          <w:lang w:eastAsia="es-EC"/>
        </w:rPr>
        <w:t xml:space="preserve">Biblioteca de la Función Judicial, </w:t>
      </w:r>
    </w:p>
    <w:p w14:paraId="3DFC91CE" w14:textId="77777777" w:rsidR="009C718A" w:rsidRPr="00E15630" w:rsidRDefault="009C718A" w:rsidP="00E15630">
      <w:pPr>
        <w:pStyle w:val="Prrafodelista"/>
        <w:numPr>
          <w:ilvl w:val="0"/>
          <w:numId w:val="29"/>
        </w:numPr>
        <w:rPr>
          <w:rFonts w:ascii="Cambria" w:hAnsi="Cambria" w:cs="Times New Roman"/>
          <w:lang w:eastAsia="es-EC"/>
        </w:rPr>
      </w:pPr>
      <w:r w:rsidRPr="00E15630">
        <w:rPr>
          <w:rFonts w:ascii="Cambria" w:hAnsi="Cambria" w:cs="Times New Roman"/>
          <w:lang w:eastAsia="es-EC"/>
        </w:rPr>
        <w:t xml:space="preserve">Escuela de la Función Judicial, </w:t>
      </w:r>
    </w:p>
    <w:p w14:paraId="1D726AC6" w14:textId="77777777" w:rsidR="009C718A" w:rsidRPr="00E15630" w:rsidRDefault="009C718A" w:rsidP="00E15630">
      <w:pPr>
        <w:pStyle w:val="Prrafodelista"/>
        <w:numPr>
          <w:ilvl w:val="0"/>
          <w:numId w:val="29"/>
        </w:numPr>
        <w:rPr>
          <w:rFonts w:ascii="Cambria" w:hAnsi="Cambria" w:cs="Times New Roman"/>
          <w:lang w:eastAsia="es-EC"/>
        </w:rPr>
      </w:pPr>
      <w:r w:rsidRPr="00E15630">
        <w:rPr>
          <w:rFonts w:ascii="Cambria" w:hAnsi="Cambria" w:cs="Times New Roman"/>
          <w:lang w:eastAsia="es-EC"/>
        </w:rPr>
        <w:t>Gaceta de la Función Judicial,</w:t>
      </w:r>
    </w:p>
    <w:p w14:paraId="4976E6BA" w14:textId="77777777" w:rsidR="009C718A" w:rsidRPr="00E15630" w:rsidRDefault="009C718A" w:rsidP="00E15630">
      <w:pPr>
        <w:pStyle w:val="Prrafodelista"/>
        <w:numPr>
          <w:ilvl w:val="0"/>
          <w:numId w:val="29"/>
        </w:numPr>
        <w:rPr>
          <w:rFonts w:ascii="Cambria" w:hAnsi="Cambria" w:cs="Times New Roman"/>
          <w:lang w:eastAsia="es-EC"/>
        </w:rPr>
      </w:pPr>
      <w:r w:rsidRPr="00E15630">
        <w:rPr>
          <w:rFonts w:ascii="Cambria" w:hAnsi="Cambria" w:cs="Times New Roman"/>
          <w:lang w:eastAsia="es-EC"/>
        </w:rPr>
        <w:t>Bodega de Almacén de Planta Central,</w:t>
      </w:r>
    </w:p>
    <w:p w14:paraId="6EDB0457" w14:textId="596318B4" w:rsidR="00E15630" w:rsidRDefault="009C718A" w:rsidP="00922B40">
      <w:pPr>
        <w:pStyle w:val="Prrafodelista"/>
        <w:numPr>
          <w:ilvl w:val="0"/>
          <w:numId w:val="29"/>
        </w:numPr>
        <w:rPr>
          <w:rFonts w:ascii="Cambria" w:hAnsi="Cambria" w:cs="Times New Roman"/>
          <w:lang w:eastAsia="es-EC"/>
        </w:rPr>
      </w:pPr>
      <w:r w:rsidRPr="00E15630">
        <w:rPr>
          <w:rFonts w:ascii="Cambria" w:hAnsi="Cambria" w:cs="Times New Roman"/>
          <w:lang w:eastAsia="es-EC"/>
        </w:rPr>
        <w:t xml:space="preserve">Complejo Norte / </w:t>
      </w:r>
      <w:proofErr w:type="spellStart"/>
      <w:r w:rsidRPr="00E15630">
        <w:rPr>
          <w:rFonts w:ascii="Cambria" w:hAnsi="Cambria" w:cs="Times New Roman"/>
          <w:lang w:eastAsia="es-EC"/>
        </w:rPr>
        <w:t>Dp</w:t>
      </w:r>
      <w:proofErr w:type="spellEnd"/>
      <w:r w:rsidRPr="00E15630">
        <w:rPr>
          <w:rFonts w:ascii="Cambria" w:hAnsi="Cambria" w:cs="Times New Roman"/>
          <w:lang w:eastAsia="es-EC"/>
        </w:rPr>
        <w:t>. Pichincha.</w:t>
      </w:r>
    </w:p>
    <w:p w14:paraId="49B79E7C" w14:textId="77777777" w:rsidR="00922B40" w:rsidRPr="00922B40" w:rsidRDefault="00922B40" w:rsidP="00922B40">
      <w:pPr>
        <w:pStyle w:val="Prrafodelista"/>
        <w:rPr>
          <w:rFonts w:ascii="Cambria" w:hAnsi="Cambria" w:cs="Times New Roman"/>
          <w:lang w:eastAsia="es-EC"/>
        </w:rPr>
      </w:pPr>
    </w:p>
    <w:p w14:paraId="023ABD89" w14:textId="73744C83" w:rsidR="00027AE1" w:rsidRPr="00560347" w:rsidRDefault="00560347" w:rsidP="00E15630">
      <w:pPr>
        <w:jc w:val="both"/>
        <w:rPr>
          <w:rFonts w:ascii="Cambria" w:hAnsi="Cambria"/>
          <w:b/>
          <w:lang w:eastAsia="es-EC"/>
        </w:rPr>
      </w:pPr>
      <w:r w:rsidRPr="00560347">
        <w:rPr>
          <w:rFonts w:ascii="Cambria" w:hAnsi="Cambria"/>
          <w:b/>
          <w:lang w:eastAsia="es-EC"/>
        </w:rPr>
        <w:t xml:space="preserve">4.1. </w:t>
      </w:r>
      <w:r w:rsidR="00027AE1" w:rsidRPr="00560347">
        <w:rPr>
          <w:rFonts w:ascii="Cambria" w:hAnsi="Cambria"/>
          <w:b/>
          <w:lang w:eastAsia="es-EC"/>
        </w:rPr>
        <w:t xml:space="preserve"> </w:t>
      </w:r>
      <w:r w:rsidR="001D606C" w:rsidRPr="00560347">
        <w:rPr>
          <w:rFonts w:ascii="Cambria" w:hAnsi="Cambria"/>
          <w:b/>
          <w:lang w:eastAsia="es-EC"/>
        </w:rPr>
        <w:t xml:space="preserve">Total de Bienes </w:t>
      </w:r>
      <w:r w:rsidR="007932F2" w:rsidRPr="00560347">
        <w:rPr>
          <w:rFonts w:ascii="Cambria" w:hAnsi="Cambria"/>
          <w:b/>
          <w:lang w:eastAsia="es-EC"/>
        </w:rPr>
        <w:t>Registrados en los sistemas DNA y eSBYE</w:t>
      </w:r>
    </w:p>
    <w:p w14:paraId="6E6FE23E" w14:textId="0F52141F" w:rsidR="00936950" w:rsidRDefault="009C718A" w:rsidP="00E15630">
      <w:pPr>
        <w:jc w:val="both"/>
        <w:rPr>
          <w:rFonts w:ascii="Cambria" w:hAnsi="Cambria" w:cs="Times New Roman"/>
          <w:lang w:eastAsia="es-EC"/>
        </w:rPr>
      </w:pPr>
      <w:r w:rsidRPr="006D169E">
        <w:rPr>
          <w:rFonts w:ascii="Cambria" w:hAnsi="Cambria" w:cs="Times New Roman"/>
          <w:lang w:eastAsia="es-EC"/>
        </w:rPr>
        <w:t xml:space="preserve">Los bienes de larga duración del Consejo de la Judicatura están registrados en los </w:t>
      </w:r>
      <w:r w:rsidR="00133317" w:rsidRPr="006D169E">
        <w:rPr>
          <w:rFonts w:ascii="Cambria" w:hAnsi="Cambria" w:cs="Times New Roman"/>
          <w:lang w:eastAsia="es-EC"/>
        </w:rPr>
        <w:t xml:space="preserve">sistemas DNA y </w:t>
      </w:r>
      <w:r w:rsidR="00270108" w:rsidRPr="006D169E">
        <w:rPr>
          <w:rFonts w:ascii="Cambria" w:hAnsi="Cambria" w:cs="Times New Roman"/>
          <w:i/>
          <w:lang w:eastAsia="es-EC"/>
        </w:rPr>
        <w:t>eSByE</w:t>
      </w:r>
      <w:r w:rsidR="00133317" w:rsidRPr="006D169E">
        <w:rPr>
          <w:rFonts w:ascii="Cambria" w:hAnsi="Cambria" w:cs="Times New Roman"/>
          <w:lang w:eastAsia="es-EC"/>
        </w:rPr>
        <w:t xml:space="preserve">. </w:t>
      </w:r>
      <w:r w:rsidRPr="006D169E">
        <w:rPr>
          <w:rFonts w:ascii="Cambria" w:hAnsi="Cambria" w:cs="Times New Roman"/>
          <w:lang w:eastAsia="es-EC"/>
        </w:rPr>
        <w:t xml:space="preserve"> Para la constatación 2020 se determinaron los bienes de acuerdo al siguiente detalle:</w:t>
      </w:r>
    </w:p>
    <w:tbl>
      <w:tblPr>
        <w:tblW w:w="8472" w:type="dxa"/>
        <w:jc w:val="center"/>
        <w:tblLayout w:type="fixed"/>
        <w:tblCellMar>
          <w:left w:w="0" w:type="dxa"/>
          <w:right w:w="0" w:type="dxa"/>
        </w:tblCellMar>
        <w:tblLook w:val="04A0" w:firstRow="1" w:lastRow="0" w:firstColumn="1" w:lastColumn="0" w:noHBand="0" w:noVBand="1"/>
      </w:tblPr>
      <w:tblGrid>
        <w:gridCol w:w="4524"/>
        <w:gridCol w:w="1128"/>
        <w:gridCol w:w="2820"/>
      </w:tblGrid>
      <w:tr w:rsidR="00936950" w:rsidRPr="00267ECA" w14:paraId="59A03C62" w14:textId="77777777" w:rsidTr="007A3BA6">
        <w:trPr>
          <w:trHeight w:val="218"/>
          <w:jc w:val="center"/>
        </w:trPr>
        <w:tc>
          <w:tcPr>
            <w:tcW w:w="4524" w:type="dxa"/>
            <w:tcBorders>
              <w:top w:val="single" w:sz="4" w:space="0" w:color="auto"/>
              <w:left w:val="single" w:sz="4" w:space="0" w:color="auto"/>
              <w:bottom w:val="single" w:sz="4" w:space="0" w:color="auto"/>
              <w:right w:val="single" w:sz="4" w:space="0" w:color="auto"/>
            </w:tcBorders>
            <w:shd w:val="clear" w:color="DDEBF7" w:fill="DDEBF7"/>
            <w:noWrap/>
            <w:tcMar>
              <w:top w:w="15" w:type="dxa"/>
              <w:left w:w="15" w:type="dxa"/>
              <w:bottom w:w="0" w:type="dxa"/>
              <w:right w:w="15" w:type="dxa"/>
            </w:tcMar>
            <w:vAlign w:val="center"/>
            <w:hideMark/>
          </w:tcPr>
          <w:p w14:paraId="1131586A" w14:textId="77777777" w:rsidR="00936950" w:rsidRPr="00267ECA" w:rsidRDefault="00936950" w:rsidP="006D169E">
            <w:pPr>
              <w:jc w:val="center"/>
              <w:rPr>
                <w:rFonts w:ascii="Cambria" w:hAnsi="Cambria"/>
                <w:b/>
                <w:bCs/>
                <w:color w:val="000000"/>
                <w:sz w:val="20"/>
                <w:szCs w:val="20"/>
              </w:rPr>
            </w:pPr>
            <w:r w:rsidRPr="00267ECA">
              <w:rPr>
                <w:rFonts w:ascii="Cambria" w:hAnsi="Cambria"/>
                <w:b/>
                <w:bCs/>
                <w:color w:val="000000"/>
                <w:sz w:val="20"/>
                <w:szCs w:val="20"/>
              </w:rPr>
              <w:t>BIENES</w:t>
            </w:r>
          </w:p>
        </w:tc>
        <w:tc>
          <w:tcPr>
            <w:tcW w:w="1128" w:type="dxa"/>
            <w:tcBorders>
              <w:top w:val="single" w:sz="4" w:space="0" w:color="auto"/>
              <w:left w:val="single" w:sz="4" w:space="0" w:color="auto"/>
              <w:bottom w:val="single" w:sz="4" w:space="0" w:color="auto"/>
              <w:right w:val="single" w:sz="4" w:space="0" w:color="auto"/>
            </w:tcBorders>
            <w:shd w:val="clear" w:color="DDEBF7" w:fill="DDEBF7"/>
            <w:noWrap/>
            <w:tcMar>
              <w:top w:w="15" w:type="dxa"/>
              <w:left w:w="15" w:type="dxa"/>
              <w:bottom w:w="0" w:type="dxa"/>
              <w:right w:w="15" w:type="dxa"/>
            </w:tcMar>
            <w:vAlign w:val="center"/>
            <w:hideMark/>
          </w:tcPr>
          <w:p w14:paraId="2D19A4D7" w14:textId="77777777" w:rsidR="00936950" w:rsidRPr="00267ECA" w:rsidRDefault="00936950" w:rsidP="006D169E">
            <w:pPr>
              <w:jc w:val="center"/>
              <w:rPr>
                <w:rFonts w:ascii="Cambria" w:hAnsi="Cambria"/>
                <w:b/>
                <w:bCs/>
                <w:color w:val="000000"/>
                <w:sz w:val="20"/>
                <w:szCs w:val="20"/>
              </w:rPr>
            </w:pPr>
            <w:r w:rsidRPr="00267ECA">
              <w:rPr>
                <w:rFonts w:ascii="Cambria" w:hAnsi="Cambria"/>
                <w:b/>
                <w:bCs/>
                <w:color w:val="000000"/>
                <w:sz w:val="20"/>
                <w:szCs w:val="20"/>
              </w:rPr>
              <w:t>CANTIDAD</w:t>
            </w:r>
          </w:p>
        </w:tc>
        <w:tc>
          <w:tcPr>
            <w:tcW w:w="2820" w:type="dxa"/>
            <w:tcBorders>
              <w:top w:val="single" w:sz="4" w:space="0" w:color="auto"/>
              <w:left w:val="single" w:sz="4" w:space="0" w:color="auto"/>
              <w:bottom w:val="single" w:sz="4" w:space="0" w:color="auto"/>
              <w:right w:val="single" w:sz="4" w:space="0" w:color="auto"/>
            </w:tcBorders>
            <w:shd w:val="clear" w:color="DDEBF7" w:fill="DDEBF7"/>
            <w:noWrap/>
            <w:tcMar>
              <w:top w:w="15" w:type="dxa"/>
              <w:left w:w="15" w:type="dxa"/>
              <w:bottom w:w="0" w:type="dxa"/>
              <w:right w:w="15" w:type="dxa"/>
            </w:tcMar>
            <w:vAlign w:val="center"/>
            <w:hideMark/>
          </w:tcPr>
          <w:p w14:paraId="4BD586C6" w14:textId="77777777" w:rsidR="00936950" w:rsidRPr="00267ECA" w:rsidRDefault="00936950" w:rsidP="006D169E">
            <w:pPr>
              <w:jc w:val="center"/>
              <w:rPr>
                <w:rFonts w:ascii="Cambria" w:hAnsi="Cambria"/>
                <w:b/>
                <w:bCs/>
                <w:color w:val="000000"/>
                <w:sz w:val="20"/>
                <w:szCs w:val="20"/>
              </w:rPr>
            </w:pPr>
            <w:r w:rsidRPr="00267ECA">
              <w:rPr>
                <w:rFonts w:ascii="Cambria" w:hAnsi="Cambria"/>
                <w:b/>
                <w:bCs/>
                <w:color w:val="000000"/>
                <w:sz w:val="20"/>
                <w:szCs w:val="20"/>
              </w:rPr>
              <w:t>VALOR</w:t>
            </w:r>
          </w:p>
        </w:tc>
      </w:tr>
      <w:tr w:rsidR="00936950" w:rsidRPr="00267ECA" w14:paraId="0E53950B" w14:textId="77777777" w:rsidTr="00267ECA">
        <w:trPr>
          <w:trHeight w:val="242"/>
          <w:jc w:val="center"/>
        </w:trPr>
        <w:tc>
          <w:tcPr>
            <w:tcW w:w="45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396F5D" w14:textId="02BC38C9" w:rsidR="00936950" w:rsidRPr="00267ECA" w:rsidRDefault="00936950" w:rsidP="006D169E">
            <w:pPr>
              <w:rPr>
                <w:rFonts w:ascii="Cambria" w:hAnsi="Cambria"/>
                <w:color w:val="000000"/>
                <w:sz w:val="20"/>
                <w:szCs w:val="20"/>
              </w:rPr>
            </w:pPr>
            <w:r w:rsidRPr="00267ECA">
              <w:rPr>
                <w:rFonts w:ascii="Cambria" w:hAnsi="Cambria"/>
                <w:color w:val="000000"/>
                <w:sz w:val="20"/>
                <w:szCs w:val="20"/>
              </w:rPr>
              <w:t>REGISTRADOS ÚNICAMENTE EN EL ESBYE</w:t>
            </w:r>
          </w:p>
        </w:tc>
        <w:tc>
          <w:tcPr>
            <w:tcW w:w="11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7234F9" w14:textId="1DCEA931" w:rsidR="00936950" w:rsidRPr="00267ECA" w:rsidRDefault="00446648" w:rsidP="006D169E">
            <w:pPr>
              <w:jc w:val="center"/>
              <w:rPr>
                <w:rFonts w:ascii="Cambria" w:hAnsi="Cambria"/>
                <w:color w:val="000000"/>
                <w:sz w:val="20"/>
                <w:szCs w:val="20"/>
              </w:rPr>
            </w:pPr>
            <w:r>
              <w:rPr>
                <w:rFonts w:ascii="Cambria" w:hAnsi="Cambria"/>
                <w:color w:val="000000"/>
                <w:sz w:val="20"/>
                <w:szCs w:val="20"/>
              </w:rPr>
              <w:t>XXXX</w:t>
            </w:r>
          </w:p>
        </w:tc>
        <w:tc>
          <w:tcPr>
            <w:tcW w:w="28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672DC5" w14:textId="38D0C0F1" w:rsidR="00936950" w:rsidRPr="00267ECA" w:rsidRDefault="00446648" w:rsidP="006D169E">
            <w:pPr>
              <w:jc w:val="center"/>
              <w:rPr>
                <w:rFonts w:ascii="Cambria" w:hAnsi="Cambria"/>
                <w:color w:val="000000"/>
                <w:sz w:val="20"/>
                <w:szCs w:val="20"/>
              </w:rPr>
            </w:pPr>
            <w:r>
              <w:rPr>
                <w:rFonts w:ascii="Cambria" w:hAnsi="Cambria"/>
                <w:color w:val="000000"/>
                <w:sz w:val="20"/>
                <w:szCs w:val="20"/>
              </w:rPr>
              <w:t>XXXXXXXXXXX</w:t>
            </w:r>
          </w:p>
        </w:tc>
      </w:tr>
      <w:tr w:rsidR="00936950" w:rsidRPr="00267ECA" w14:paraId="4A529D70" w14:textId="77777777" w:rsidTr="00267ECA">
        <w:trPr>
          <w:trHeight w:val="130"/>
          <w:jc w:val="center"/>
        </w:trPr>
        <w:tc>
          <w:tcPr>
            <w:tcW w:w="45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97C7F" w14:textId="09DB35BD" w:rsidR="00936950" w:rsidRPr="00267ECA" w:rsidRDefault="00936950" w:rsidP="006D169E">
            <w:pPr>
              <w:rPr>
                <w:rFonts w:ascii="Cambria" w:hAnsi="Cambria"/>
                <w:color w:val="000000"/>
                <w:sz w:val="20"/>
                <w:szCs w:val="20"/>
              </w:rPr>
            </w:pPr>
            <w:r w:rsidRPr="00267ECA">
              <w:rPr>
                <w:rFonts w:ascii="Cambria" w:hAnsi="Cambria"/>
                <w:color w:val="000000"/>
                <w:sz w:val="20"/>
                <w:szCs w:val="20"/>
              </w:rPr>
              <w:t xml:space="preserve">REGISTRADOS EN AMBOS SISTEMAS ESBYE Y DNA </w:t>
            </w:r>
          </w:p>
        </w:tc>
        <w:tc>
          <w:tcPr>
            <w:tcW w:w="11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79E223" w14:textId="0F5276D6" w:rsidR="00936950" w:rsidRPr="00267ECA" w:rsidRDefault="00446648" w:rsidP="006D169E">
            <w:pPr>
              <w:jc w:val="center"/>
              <w:rPr>
                <w:rFonts w:ascii="Cambria" w:hAnsi="Cambria"/>
                <w:color w:val="000000"/>
                <w:sz w:val="20"/>
                <w:szCs w:val="20"/>
              </w:rPr>
            </w:pPr>
            <w:r>
              <w:rPr>
                <w:rFonts w:ascii="Cambria" w:hAnsi="Cambria"/>
                <w:color w:val="000000"/>
                <w:sz w:val="20"/>
                <w:szCs w:val="20"/>
              </w:rPr>
              <w:t>XXXX</w:t>
            </w:r>
          </w:p>
        </w:tc>
        <w:tc>
          <w:tcPr>
            <w:tcW w:w="28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E535ED" w14:textId="6BD051AC" w:rsidR="00936950" w:rsidRPr="00267ECA" w:rsidRDefault="00446648" w:rsidP="006D169E">
            <w:pPr>
              <w:jc w:val="center"/>
              <w:rPr>
                <w:rFonts w:ascii="Cambria" w:hAnsi="Cambria"/>
                <w:color w:val="000000"/>
                <w:sz w:val="20"/>
                <w:szCs w:val="20"/>
              </w:rPr>
            </w:pPr>
            <w:r>
              <w:rPr>
                <w:rFonts w:ascii="Cambria" w:hAnsi="Cambria"/>
                <w:color w:val="000000"/>
                <w:sz w:val="20"/>
                <w:szCs w:val="20"/>
              </w:rPr>
              <w:t>XXXXXXXXXXX</w:t>
            </w:r>
          </w:p>
        </w:tc>
      </w:tr>
      <w:tr w:rsidR="00936950" w:rsidRPr="00267ECA" w14:paraId="5D29CD41" w14:textId="77777777" w:rsidTr="00267ECA">
        <w:trPr>
          <w:trHeight w:val="130"/>
          <w:jc w:val="center"/>
        </w:trPr>
        <w:tc>
          <w:tcPr>
            <w:tcW w:w="45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EB172" w14:textId="63D05097" w:rsidR="00936950" w:rsidRPr="00267ECA" w:rsidRDefault="00936950" w:rsidP="006D169E">
            <w:pPr>
              <w:rPr>
                <w:rFonts w:ascii="Cambria" w:hAnsi="Cambria"/>
                <w:color w:val="000000"/>
                <w:sz w:val="20"/>
                <w:szCs w:val="20"/>
              </w:rPr>
            </w:pPr>
            <w:r w:rsidRPr="00267ECA">
              <w:rPr>
                <w:rFonts w:ascii="Cambria" w:hAnsi="Cambria"/>
                <w:color w:val="000000"/>
                <w:sz w:val="20"/>
                <w:szCs w:val="20"/>
              </w:rPr>
              <w:t>REGISTRADOS ÚNICAMENTE EN EL DNA</w:t>
            </w:r>
          </w:p>
        </w:tc>
        <w:tc>
          <w:tcPr>
            <w:tcW w:w="11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9A417F" w14:textId="1E5DE699" w:rsidR="00936950" w:rsidRPr="00267ECA" w:rsidRDefault="00446648" w:rsidP="006D169E">
            <w:pPr>
              <w:jc w:val="center"/>
              <w:rPr>
                <w:rFonts w:ascii="Cambria" w:hAnsi="Cambria"/>
                <w:color w:val="000000"/>
                <w:sz w:val="20"/>
                <w:szCs w:val="20"/>
              </w:rPr>
            </w:pPr>
            <w:r>
              <w:rPr>
                <w:rFonts w:ascii="Cambria" w:hAnsi="Cambria"/>
                <w:color w:val="000000"/>
                <w:sz w:val="20"/>
                <w:szCs w:val="20"/>
              </w:rPr>
              <w:t>XXX</w:t>
            </w:r>
          </w:p>
        </w:tc>
        <w:tc>
          <w:tcPr>
            <w:tcW w:w="28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CF923B" w14:textId="0184ED5C" w:rsidR="00936950" w:rsidRPr="00267ECA" w:rsidRDefault="00446648" w:rsidP="006D169E">
            <w:pPr>
              <w:jc w:val="center"/>
              <w:rPr>
                <w:rFonts w:ascii="Cambria" w:hAnsi="Cambria"/>
                <w:color w:val="000000"/>
                <w:sz w:val="20"/>
                <w:szCs w:val="20"/>
              </w:rPr>
            </w:pPr>
            <w:r>
              <w:rPr>
                <w:rFonts w:ascii="Cambria" w:hAnsi="Cambria"/>
                <w:color w:val="000000"/>
                <w:sz w:val="20"/>
                <w:szCs w:val="20"/>
              </w:rPr>
              <w:t>XXXXXXXXXXXX</w:t>
            </w:r>
          </w:p>
        </w:tc>
      </w:tr>
      <w:tr w:rsidR="00936950" w:rsidRPr="00267ECA" w14:paraId="4C494568" w14:textId="77777777" w:rsidTr="00267ECA">
        <w:trPr>
          <w:trHeight w:val="130"/>
          <w:jc w:val="center"/>
        </w:trPr>
        <w:tc>
          <w:tcPr>
            <w:tcW w:w="4524" w:type="dxa"/>
            <w:tcBorders>
              <w:top w:val="single" w:sz="4" w:space="0" w:color="auto"/>
              <w:left w:val="single" w:sz="4" w:space="0" w:color="auto"/>
              <w:bottom w:val="single" w:sz="4" w:space="0" w:color="auto"/>
              <w:right w:val="single" w:sz="4" w:space="0" w:color="auto"/>
            </w:tcBorders>
            <w:shd w:val="clear" w:color="DDEBF7" w:fill="DDEBF7"/>
            <w:noWrap/>
            <w:tcMar>
              <w:top w:w="15" w:type="dxa"/>
              <w:left w:w="15" w:type="dxa"/>
              <w:bottom w:w="0" w:type="dxa"/>
              <w:right w:w="15" w:type="dxa"/>
            </w:tcMar>
            <w:vAlign w:val="center"/>
            <w:hideMark/>
          </w:tcPr>
          <w:p w14:paraId="27B41F11" w14:textId="77777777" w:rsidR="00936950" w:rsidRPr="00267ECA" w:rsidRDefault="00936950" w:rsidP="006D169E">
            <w:pPr>
              <w:jc w:val="center"/>
              <w:rPr>
                <w:rFonts w:ascii="Cambria" w:hAnsi="Cambria"/>
                <w:b/>
                <w:bCs/>
                <w:color w:val="000000"/>
                <w:sz w:val="20"/>
                <w:szCs w:val="20"/>
              </w:rPr>
            </w:pPr>
            <w:r w:rsidRPr="00267ECA">
              <w:rPr>
                <w:rFonts w:ascii="Cambria" w:hAnsi="Cambria"/>
                <w:b/>
                <w:bCs/>
                <w:color w:val="000000"/>
                <w:sz w:val="20"/>
                <w:szCs w:val="20"/>
              </w:rPr>
              <w:t>TOTAL</w:t>
            </w:r>
          </w:p>
        </w:tc>
        <w:tc>
          <w:tcPr>
            <w:tcW w:w="1128" w:type="dxa"/>
            <w:tcBorders>
              <w:top w:val="single" w:sz="4" w:space="0" w:color="auto"/>
              <w:left w:val="single" w:sz="4" w:space="0" w:color="auto"/>
              <w:bottom w:val="single" w:sz="4" w:space="0" w:color="auto"/>
              <w:right w:val="single" w:sz="4" w:space="0" w:color="auto"/>
            </w:tcBorders>
            <w:shd w:val="clear" w:color="DDEBF7" w:fill="DDEBF7"/>
            <w:noWrap/>
            <w:tcMar>
              <w:top w:w="15" w:type="dxa"/>
              <w:left w:w="15" w:type="dxa"/>
              <w:bottom w:w="0" w:type="dxa"/>
              <w:right w:w="15" w:type="dxa"/>
            </w:tcMar>
            <w:vAlign w:val="center"/>
          </w:tcPr>
          <w:p w14:paraId="44188A98" w14:textId="0ACDBB5C" w:rsidR="00936950" w:rsidRPr="00267ECA" w:rsidRDefault="00446648" w:rsidP="006D169E">
            <w:pPr>
              <w:jc w:val="center"/>
              <w:rPr>
                <w:rFonts w:ascii="Cambria" w:hAnsi="Cambria"/>
                <w:b/>
                <w:bCs/>
                <w:color w:val="000000"/>
                <w:sz w:val="20"/>
                <w:szCs w:val="20"/>
              </w:rPr>
            </w:pPr>
            <w:r>
              <w:rPr>
                <w:rFonts w:ascii="Cambria" w:hAnsi="Cambria"/>
                <w:b/>
                <w:bCs/>
                <w:color w:val="000000"/>
                <w:sz w:val="20"/>
                <w:szCs w:val="20"/>
              </w:rPr>
              <w:t>XXX</w:t>
            </w:r>
          </w:p>
        </w:tc>
        <w:tc>
          <w:tcPr>
            <w:tcW w:w="2820" w:type="dxa"/>
            <w:tcBorders>
              <w:top w:val="single" w:sz="4" w:space="0" w:color="auto"/>
              <w:left w:val="single" w:sz="4" w:space="0" w:color="auto"/>
              <w:bottom w:val="single" w:sz="4" w:space="0" w:color="auto"/>
              <w:right w:val="single" w:sz="4" w:space="0" w:color="auto"/>
            </w:tcBorders>
            <w:shd w:val="clear" w:color="DDEBF7" w:fill="DDEBF7"/>
            <w:noWrap/>
            <w:tcMar>
              <w:top w:w="15" w:type="dxa"/>
              <w:left w:w="15" w:type="dxa"/>
              <w:bottom w:w="0" w:type="dxa"/>
              <w:right w:w="15" w:type="dxa"/>
            </w:tcMar>
            <w:vAlign w:val="center"/>
          </w:tcPr>
          <w:p w14:paraId="7C89C4A1" w14:textId="79274416" w:rsidR="00936950" w:rsidRPr="00E56AC3" w:rsidRDefault="00446648" w:rsidP="00804B1A">
            <w:pPr>
              <w:jc w:val="center"/>
              <w:rPr>
                <w:rFonts w:ascii="Calibri" w:hAnsi="Calibri" w:cs="Calibri"/>
                <w:b/>
                <w:bCs/>
                <w:color w:val="000000"/>
              </w:rPr>
            </w:pPr>
            <w:r>
              <w:rPr>
                <w:rFonts w:ascii="Calibri" w:hAnsi="Calibri" w:cs="Calibri"/>
                <w:b/>
                <w:bCs/>
                <w:color w:val="000000"/>
              </w:rPr>
              <w:t>XXXXXXXXXXXXXXXX</w:t>
            </w:r>
          </w:p>
        </w:tc>
      </w:tr>
      <w:tr w:rsidR="00936950" w:rsidRPr="006D169E" w14:paraId="1C35E784" w14:textId="77777777" w:rsidTr="007A3BA6">
        <w:trPr>
          <w:trHeight w:val="130"/>
          <w:jc w:val="center"/>
        </w:trPr>
        <w:tc>
          <w:tcPr>
            <w:tcW w:w="8472" w:type="dxa"/>
            <w:gridSpan w:val="3"/>
            <w:tcBorders>
              <w:top w:val="single" w:sz="4" w:space="0" w:color="auto"/>
              <w:left w:val="single" w:sz="4" w:space="0" w:color="auto"/>
              <w:bottom w:val="single" w:sz="4" w:space="0" w:color="auto"/>
              <w:right w:val="single" w:sz="4" w:space="0" w:color="auto"/>
            </w:tcBorders>
            <w:shd w:val="clear" w:color="DDEBF7" w:fill="DDEBF7"/>
            <w:noWrap/>
            <w:tcMar>
              <w:top w:w="15" w:type="dxa"/>
              <w:left w:w="15" w:type="dxa"/>
              <w:bottom w:w="0" w:type="dxa"/>
              <w:right w:w="15" w:type="dxa"/>
            </w:tcMar>
            <w:vAlign w:val="center"/>
          </w:tcPr>
          <w:p w14:paraId="26CCDC8D" w14:textId="4C7E69E5" w:rsidR="00936950" w:rsidRPr="006D169E" w:rsidRDefault="00936950" w:rsidP="00804B1A">
            <w:pPr>
              <w:jc w:val="center"/>
              <w:rPr>
                <w:rFonts w:ascii="Cambria" w:hAnsi="Cambria"/>
                <w:bCs/>
                <w:color w:val="000000"/>
                <w:sz w:val="20"/>
                <w:szCs w:val="20"/>
              </w:rPr>
            </w:pPr>
            <w:r w:rsidRPr="00267ECA">
              <w:rPr>
                <w:rFonts w:ascii="Cambria" w:hAnsi="Cambria" w:cs="Times New Roman"/>
                <w:b/>
                <w:i/>
                <w:sz w:val="20"/>
                <w:szCs w:val="20"/>
                <w:lang w:eastAsia="es-EC"/>
              </w:rPr>
              <w:lastRenderedPageBreak/>
              <w:t>Fuente:</w:t>
            </w:r>
            <w:r w:rsidRPr="00267ECA">
              <w:rPr>
                <w:rFonts w:ascii="Cambria" w:hAnsi="Cambria" w:cs="Times New Roman"/>
                <w:i/>
                <w:sz w:val="20"/>
                <w:szCs w:val="20"/>
                <w:lang w:eastAsia="es-EC"/>
              </w:rPr>
              <w:t xml:space="preserve"> Matriz </w:t>
            </w:r>
            <w:r w:rsidR="00804B1A">
              <w:rPr>
                <w:rFonts w:ascii="Cambria" w:hAnsi="Cambria" w:cs="Times New Roman"/>
                <w:i/>
                <w:sz w:val="20"/>
                <w:szCs w:val="20"/>
                <w:lang w:eastAsia="es-EC"/>
              </w:rPr>
              <w:t xml:space="preserve">de Constatación </w:t>
            </w:r>
            <w:r w:rsidRPr="00267ECA">
              <w:rPr>
                <w:rFonts w:ascii="Cambria" w:hAnsi="Cambria" w:cs="Times New Roman"/>
                <w:i/>
                <w:sz w:val="20"/>
                <w:szCs w:val="20"/>
                <w:lang w:eastAsia="es-EC"/>
              </w:rPr>
              <w:t>(Anexo 1)</w:t>
            </w:r>
          </w:p>
        </w:tc>
      </w:tr>
    </w:tbl>
    <w:p w14:paraId="09DFBD9E" w14:textId="63089CEA" w:rsidR="004428EF" w:rsidRPr="00267ECA" w:rsidRDefault="00936950" w:rsidP="001E5A7F">
      <w:pPr>
        <w:rPr>
          <w:rFonts w:ascii="Cambria" w:hAnsi="Cambria" w:cs="Times New Roman"/>
          <w:highlight w:val="cyan"/>
          <w:lang w:eastAsia="es-EC"/>
        </w:rPr>
      </w:pPr>
      <w:r w:rsidRPr="006D169E">
        <w:rPr>
          <w:rFonts w:ascii="Cambria" w:hAnsi="Cambria" w:cs="Times New Roman"/>
          <w:lang w:eastAsia="es-EC"/>
        </w:rPr>
        <w:t xml:space="preserve"> </w:t>
      </w:r>
    </w:p>
    <w:p w14:paraId="58ABAF7D" w14:textId="376056A5" w:rsidR="00B12C08" w:rsidRDefault="001E5A7F" w:rsidP="006D169E">
      <w:pPr>
        <w:rPr>
          <w:rFonts w:ascii="Cambria" w:hAnsi="Cambria" w:cs="Times New Roman"/>
          <w:lang w:eastAsia="es-EC"/>
        </w:rPr>
      </w:pPr>
      <w:r w:rsidRPr="001E5A7F">
        <w:rPr>
          <w:rFonts w:ascii="Cambria" w:hAnsi="Cambria" w:cs="Times New Roman"/>
          <w:lang w:eastAsia="es-EC"/>
        </w:rPr>
        <w:t xml:space="preserve">Del total de 36751, </w:t>
      </w:r>
      <w:r w:rsidR="001A0AFB" w:rsidRPr="001E5A7F">
        <w:rPr>
          <w:rFonts w:ascii="Cambria" w:hAnsi="Cambria" w:cs="Times New Roman"/>
          <w:lang w:eastAsia="es-EC"/>
        </w:rPr>
        <w:t>s</w:t>
      </w:r>
      <w:r w:rsidR="001A0AFB">
        <w:rPr>
          <w:rFonts w:ascii="Cambria" w:hAnsi="Cambria" w:cs="Times New Roman"/>
          <w:lang w:eastAsia="es-EC"/>
        </w:rPr>
        <w:t>e</w:t>
      </w:r>
      <w:r w:rsidR="001A0AFB" w:rsidRPr="001E5A7F">
        <w:rPr>
          <w:rFonts w:ascii="Cambria" w:hAnsi="Cambria" w:cs="Times New Roman"/>
          <w:lang w:eastAsia="es-EC"/>
        </w:rPr>
        <w:t xml:space="preserve"> considera</w:t>
      </w:r>
      <w:r w:rsidR="001A0AFB">
        <w:rPr>
          <w:rFonts w:ascii="Cambria" w:hAnsi="Cambria" w:cs="Times New Roman"/>
          <w:lang w:eastAsia="es-EC"/>
        </w:rPr>
        <w:t>ron</w:t>
      </w:r>
      <w:r w:rsidR="001A0AFB" w:rsidRPr="001E5A7F">
        <w:rPr>
          <w:rFonts w:ascii="Cambria" w:hAnsi="Cambria" w:cs="Times New Roman"/>
          <w:lang w:eastAsia="es-EC"/>
        </w:rPr>
        <w:t xml:space="preserve"> para</w:t>
      </w:r>
      <w:r w:rsidR="001A0AFB" w:rsidRPr="006E3536">
        <w:rPr>
          <w:rFonts w:ascii="Cambria" w:hAnsi="Cambria" w:cs="Times New Roman"/>
          <w:lang w:eastAsia="es-EC"/>
        </w:rPr>
        <w:t xml:space="preserve"> tratamiento especial</w:t>
      </w:r>
      <w:r w:rsidR="001A0AFB">
        <w:rPr>
          <w:rFonts w:ascii="Cambria" w:hAnsi="Cambria" w:cs="Times New Roman"/>
          <w:lang w:eastAsia="es-EC"/>
        </w:rPr>
        <w:t xml:space="preserve"> </w:t>
      </w:r>
      <w:r w:rsidRPr="001E5A7F">
        <w:rPr>
          <w:rFonts w:ascii="Cambria" w:hAnsi="Cambria" w:cs="Times New Roman"/>
          <w:lang w:eastAsia="es-EC"/>
        </w:rPr>
        <w:t xml:space="preserve">11.015 bienes </w:t>
      </w:r>
      <w:r w:rsidRPr="006E3536">
        <w:rPr>
          <w:rFonts w:ascii="Cambria" w:hAnsi="Cambria" w:cs="Times New Roman"/>
          <w:lang w:eastAsia="es-EC"/>
        </w:rPr>
        <w:t>debido a su naturaleza</w:t>
      </w:r>
      <w:r w:rsidRPr="001E5A7F">
        <w:rPr>
          <w:rFonts w:ascii="Cambria" w:hAnsi="Cambria" w:cs="Times New Roman"/>
          <w:lang w:eastAsia="es-EC"/>
        </w:rPr>
        <w:t>.</w:t>
      </w:r>
      <w:r w:rsidRPr="006D169E">
        <w:rPr>
          <w:rFonts w:ascii="Cambria" w:hAnsi="Cambria" w:cs="Times New Roman"/>
          <w:lang w:eastAsia="es-EC"/>
        </w:rPr>
        <w:t xml:space="preserve"> </w:t>
      </w:r>
    </w:p>
    <w:p w14:paraId="3AB0B471" w14:textId="77777777" w:rsidR="00116F17" w:rsidRPr="006D169E" w:rsidRDefault="00116F17" w:rsidP="006D169E">
      <w:pPr>
        <w:rPr>
          <w:rFonts w:ascii="Cambria" w:hAnsi="Cambria" w:cs="Times New Roman"/>
          <w:lang w:eastAsia="es-EC"/>
        </w:rPr>
      </w:pPr>
    </w:p>
    <w:tbl>
      <w:tblPr>
        <w:tblW w:w="7225" w:type="dxa"/>
        <w:jc w:val="center"/>
        <w:tblCellMar>
          <w:left w:w="70" w:type="dxa"/>
          <w:right w:w="70" w:type="dxa"/>
        </w:tblCellMar>
        <w:tblLook w:val="04A0" w:firstRow="1" w:lastRow="0" w:firstColumn="1" w:lastColumn="0" w:noHBand="0" w:noVBand="1"/>
      </w:tblPr>
      <w:tblGrid>
        <w:gridCol w:w="4531"/>
        <w:gridCol w:w="2694"/>
      </w:tblGrid>
      <w:tr w:rsidR="00B91EE6" w:rsidRPr="006D169E" w14:paraId="5AA0C45E" w14:textId="77777777" w:rsidTr="00B91EE6">
        <w:trPr>
          <w:trHeight w:val="438"/>
          <w:jc w:val="center"/>
        </w:trPr>
        <w:tc>
          <w:tcPr>
            <w:tcW w:w="453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686491F4" w14:textId="2807192F" w:rsidR="00B91EE6" w:rsidRPr="00116F17" w:rsidRDefault="001E5A7F" w:rsidP="00116F17">
            <w:pPr>
              <w:jc w:val="center"/>
              <w:rPr>
                <w:rFonts w:ascii="Cambria" w:hAnsi="Cambria" w:cs="Times New Roman"/>
                <w:b/>
                <w:bCs/>
                <w:color w:val="000000"/>
                <w:sz w:val="20"/>
                <w:szCs w:val="20"/>
                <w:lang w:eastAsia="es-EC"/>
              </w:rPr>
            </w:pPr>
            <w:r w:rsidRPr="00116F17">
              <w:rPr>
                <w:rFonts w:ascii="Cambria" w:hAnsi="Cambria" w:cs="Times New Roman"/>
                <w:b/>
                <w:bCs/>
                <w:color w:val="000000"/>
                <w:sz w:val="20"/>
                <w:szCs w:val="20"/>
                <w:lang w:eastAsia="es-EC"/>
              </w:rPr>
              <w:t xml:space="preserve">DISTRIBUCIÓN DE BIENES DE TRATAMIENTO ESPECIAL </w:t>
            </w:r>
          </w:p>
        </w:tc>
        <w:tc>
          <w:tcPr>
            <w:tcW w:w="2694"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5403500" w14:textId="77777777" w:rsidR="00B91EE6" w:rsidRPr="00116F17" w:rsidRDefault="00B91EE6" w:rsidP="00116F17">
            <w:pPr>
              <w:jc w:val="center"/>
              <w:rPr>
                <w:rFonts w:ascii="Cambria" w:hAnsi="Cambria" w:cs="Times New Roman"/>
                <w:b/>
                <w:bCs/>
                <w:color w:val="000000"/>
                <w:sz w:val="20"/>
                <w:szCs w:val="20"/>
                <w:lang w:eastAsia="es-EC"/>
              </w:rPr>
            </w:pPr>
            <w:r w:rsidRPr="00116F17">
              <w:rPr>
                <w:rFonts w:ascii="Cambria" w:hAnsi="Cambria" w:cs="Times New Roman"/>
                <w:b/>
                <w:bCs/>
                <w:color w:val="000000"/>
                <w:sz w:val="20"/>
                <w:szCs w:val="20"/>
                <w:lang w:eastAsia="es-EC"/>
              </w:rPr>
              <w:t>CANTIDAD</w:t>
            </w:r>
          </w:p>
        </w:tc>
      </w:tr>
      <w:tr w:rsidR="00B91EE6" w:rsidRPr="006D169E" w14:paraId="5700001D" w14:textId="77777777" w:rsidTr="00B91EE6">
        <w:trPr>
          <w:trHeight w:val="219"/>
          <w:jc w:val="center"/>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649A38E4" w14:textId="77777777" w:rsidR="00B91EE6" w:rsidRPr="006D169E" w:rsidRDefault="00B91EE6" w:rsidP="006D169E">
            <w:pPr>
              <w:rPr>
                <w:rFonts w:ascii="Cambria" w:hAnsi="Cambria" w:cs="Times New Roman"/>
                <w:color w:val="000000"/>
                <w:sz w:val="20"/>
                <w:szCs w:val="20"/>
                <w:lang w:eastAsia="es-EC"/>
              </w:rPr>
            </w:pPr>
            <w:r w:rsidRPr="006D169E">
              <w:rPr>
                <w:rFonts w:ascii="Cambria" w:hAnsi="Cambria" w:cs="Times New Roman"/>
                <w:color w:val="000000"/>
                <w:sz w:val="20"/>
                <w:szCs w:val="20"/>
                <w:lang w:eastAsia="es-EC"/>
              </w:rPr>
              <w:t>BIENES DE CONTROL</w:t>
            </w:r>
          </w:p>
        </w:tc>
        <w:tc>
          <w:tcPr>
            <w:tcW w:w="2694" w:type="dxa"/>
            <w:tcBorders>
              <w:top w:val="nil"/>
              <w:left w:val="nil"/>
              <w:bottom w:val="single" w:sz="4" w:space="0" w:color="auto"/>
              <w:right w:val="single" w:sz="4" w:space="0" w:color="auto"/>
            </w:tcBorders>
            <w:shd w:val="clear" w:color="auto" w:fill="auto"/>
            <w:vAlign w:val="bottom"/>
            <w:hideMark/>
          </w:tcPr>
          <w:p w14:paraId="0B856E81" w14:textId="1A2D6B83" w:rsidR="00B91EE6" w:rsidRPr="006D169E" w:rsidRDefault="00446648" w:rsidP="00116F17">
            <w:pPr>
              <w:jc w:val="center"/>
              <w:rPr>
                <w:rFonts w:ascii="Cambria" w:hAnsi="Cambria" w:cs="Times New Roman"/>
                <w:color w:val="000000"/>
                <w:sz w:val="20"/>
                <w:szCs w:val="20"/>
                <w:lang w:eastAsia="es-EC"/>
              </w:rPr>
            </w:pPr>
            <w:r>
              <w:rPr>
                <w:rFonts w:ascii="Cambria" w:hAnsi="Cambria" w:cs="Times New Roman"/>
                <w:color w:val="000000"/>
                <w:sz w:val="20"/>
                <w:szCs w:val="20"/>
                <w:lang w:eastAsia="es-EC"/>
              </w:rPr>
              <w:t>XXXX</w:t>
            </w:r>
          </w:p>
        </w:tc>
      </w:tr>
      <w:tr w:rsidR="00B91EE6" w:rsidRPr="006D169E" w14:paraId="7D45A9B4" w14:textId="77777777" w:rsidTr="00B91EE6">
        <w:trPr>
          <w:trHeight w:val="219"/>
          <w:jc w:val="center"/>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36113333" w14:textId="77777777" w:rsidR="00B91EE6" w:rsidRPr="006D169E" w:rsidRDefault="00B91EE6" w:rsidP="006D169E">
            <w:pPr>
              <w:rPr>
                <w:rFonts w:ascii="Cambria" w:hAnsi="Cambria" w:cs="Times New Roman"/>
                <w:color w:val="000000"/>
                <w:sz w:val="20"/>
                <w:szCs w:val="20"/>
                <w:lang w:eastAsia="es-EC"/>
              </w:rPr>
            </w:pPr>
            <w:r w:rsidRPr="006D169E">
              <w:rPr>
                <w:rFonts w:ascii="Cambria" w:hAnsi="Cambria" w:cs="Times New Roman"/>
                <w:color w:val="000000"/>
                <w:sz w:val="20"/>
                <w:szCs w:val="20"/>
                <w:lang w:eastAsia="es-EC"/>
              </w:rPr>
              <w:t>LIBROS</w:t>
            </w:r>
          </w:p>
        </w:tc>
        <w:tc>
          <w:tcPr>
            <w:tcW w:w="2694" w:type="dxa"/>
            <w:tcBorders>
              <w:top w:val="nil"/>
              <w:left w:val="nil"/>
              <w:bottom w:val="single" w:sz="4" w:space="0" w:color="auto"/>
              <w:right w:val="single" w:sz="4" w:space="0" w:color="auto"/>
            </w:tcBorders>
            <w:shd w:val="clear" w:color="auto" w:fill="auto"/>
            <w:vAlign w:val="bottom"/>
            <w:hideMark/>
          </w:tcPr>
          <w:p w14:paraId="4CE5FD20" w14:textId="0B1AC935" w:rsidR="00B91EE6" w:rsidRPr="006D169E" w:rsidRDefault="00446648" w:rsidP="00116F17">
            <w:pPr>
              <w:jc w:val="center"/>
              <w:rPr>
                <w:rFonts w:ascii="Cambria" w:hAnsi="Cambria" w:cs="Times New Roman"/>
                <w:color w:val="000000"/>
                <w:sz w:val="20"/>
                <w:szCs w:val="20"/>
                <w:lang w:eastAsia="es-EC"/>
              </w:rPr>
            </w:pPr>
            <w:r>
              <w:rPr>
                <w:rFonts w:ascii="Cambria" w:hAnsi="Cambria" w:cs="Times New Roman"/>
                <w:color w:val="000000"/>
                <w:sz w:val="20"/>
                <w:szCs w:val="20"/>
                <w:lang w:eastAsia="es-EC"/>
              </w:rPr>
              <w:t>XXXX</w:t>
            </w:r>
          </w:p>
        </w:tc>
      </w:tr>
      <w:tr w:rsidR="00B91EE6" w:rsidRPr="006D169E" w14:paraId="3E211116" w14:textId="77777777" w:rsidTr="00B91EE6">
        <w:trPr>
          <w:trHeight w:val="219"/>
          <w:jc w:val="center"/>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748C5021" w14:textId="77777777" w:rsidR="00B91EE6" w:rsidRPr="006D169E" w:rsidRDefault="00B91EE6" w:rsidP="006D169E">
            <w:pPr>
              <w:rPr>
                <w:rFonts w:ascii="Cambria" w:hAnsi="Cambria" w:cs="Times New Roman"/>
                <w:color w:val="000000"/>
                <w:sz w:val="20"/>
                <w:szCs w:val="20"/>
                <w:lang w:eastAsia="es-EC"/>
              </w:rPr>
            </w:pPr>
            <w:r w:rsidRPr="006D169E">
              <w:rPr>
                <w:rFonts w:ascii="Cambria" w:hAnsi="Cambria" w:cs="Times New Roman"/>
                <w:color w:val="000000"/>
                <w:sz w:val="20"/>
                <w:szCs w:val="20"/>
                <w:lang w:eastAsia="es-EC"/>
              </w:rPr>
              <w:t>LICENCIAS Y SOFTWARE</w:t>
            </w:r>
          </w:p>
        </w:tc>
        <w:tc>
          <w:tcPr>
            <w:tcW w:w="2694" w:type="dxa"/>
            <w:tcBorders>
              <w:top w:val="nil"/>
              <w:left w:val="nil"/>
              <w:bottom w:val="single" w:sz="4" w:space="0" w:color="auto"/>
              <w:right w:val="single" w:sz="4" w:space="0" w:color="auto"/>
            </w:tcBorders>
            <w:shd w:val="clear" w:color="auto" w:fill="auto"/>
            <w:vAlign w:val="bottom"/>
            <w:hideMark/>
          </w:tcPr>
          <w:p w14:paraId="45EAF800" w14:textId="42879093" w:rsidR="00B91EE6" w:rsidRPr="006D169E" w:rsidRDefault="00446648" w:rsidP="00116F17">
            <w:pPr>
              <w:jc w:val="center"/>
              <w:rPr>
                <w:rFonts w:ascii="Cambria" w:hAnsi="Cambria" w:cs="Times New Roman"/>
                <w:color w:val="000000"/>
                <w:sz w:val="20"/>
                <w:szCs w:val="20"/>
                <w:lang w:eastAsia="es-EC"/>
              </w:rPr>
            </w:pPr>
            <w:r>
              <w:rPr>
                <w:rFonts w:ascii="Cambria" w:hAnsi="Cambria" w:cs="Times New Roman"/>
                <w:color w:val="000000"/>
                <w:sz w:val="20"/>
                <w:szCs w:val="20"/>
                <w:lang w:eastAsia="es-EC"/>
              </w:rPr>
              <w:t>XXX</w:t>
            </w:r>
          </w:p>
        </w:tc>
      </w:tr>
      <w:tr w:rsidR="00B91EE6" w:rsidRPr="006D169E" w14:paraId="06633CEF" w14:textId="77777777" w:rsidTr="00B91EE6">
        <w:trPr>
          <w:trHeight w:val="219"/>
          <w:jc w:val="center"/>
        </w:trPr>
        <w:tc>
          <w:tcPr>
            <w:tcW w:w="453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15995CE0" w14:textId="77777777" w:rsidR="00B91EE6" w:rsidRPr="00116F17" w:rsidRDefault="00B91EE6" w:rsidP="00116F17">
            <w:pPr>
              <w:jc w:val="center"/>
              <w:rPr>
                <w:rFonts w:ascii="Cambria" w:hAnsi="Cambria" w:cs="Times New Roman"/>
                <w:b/>
                <w:bCs/>
                <w:color w:val="000000"/>
                <w:sz w:val="20"/>
                <w:szCs w:val="20"/>
                <w:lang w:eastAsia="es-EC"/>
              </w:rPr>
            </w:pPr>
            <w:r w:rsidRPr="00116F17">
              <w:rPr>
                <w:rFonts w:ascii="Cambria" w:hAnsi="Cambria" w:cs="Times New Roman"/>
                <w:b/>
                <w:bCs/>
                <w:color w:val="000000"/>
                <w:sz w:val="20"/>
                <w:szCs w:val="20"/>
                <w:lang w:eastAsia="es-EC"/>
              </w:rPr>
              <w:t>TOTAL</w:t>
            </w:r>
          </w:p>
        </w:tc>
        <w:tc>
          <w:tcPr>
            <w:tcW w:w="2694"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78CB5B9" w14:textId="7B8DBDC3" w:rsidR="00B91EE6" w:rsidRPr="00116F17" w:rsidRDefault="00446648" w:rsidP="00116F17">
            <w:pPr>
              <w:jc w:val="center"/>
              <w:rPr>
                <w:rFonts w:ascii="Cambria" w:hAnsi="Cambria" w:cs="Times New Roman"/>
                <w:b/>
                <w:bCs/>
                <w:color w:val="000000"/>
                <w:sz w:val="20"/>
                <w:szCs w:val="20"/>
                <w:lang w:eastAsia="es-EC"/>
              </w:rPr>
            </w:pPr>
            <w:r>
              <w:rPr>
                <w:rFonts w:ascii="Cambria" w:hAnsi="Cambria" w:cs="Times New Roman"/>
                <w:b/>
                <w:bCs/>
                <w:color w:val="000000"/>
                <w:sz w:val="20"/>
                <w:szCs w:val="20"/>
                <w:lang w:eastAsia="es-EC"/>
              </w:rPr>
              <w:t>XXXXX</w:t>
            </w:r>
          </w:p>
        </w:tc>
      </w:tr>
      <w:tr w:rsidR="00B91EE6" w:rsidRPr="006D169E" w14:paraId="3E359B8B" w14:textId="77777777" w:rsidTr="00B91EE6">
        <w:trPr>
          <w:trHeight w:val="219"/>
          <w:jc w:val="center"/>
        </w:trPr>
        <w:tc>
          <w:tcPr>
            <w:tcW w:w="7225" w:type="dxa"/>
            <w:gridSpan w:val="2"/>
            <w:tcBorders>
              <w:top w:val="single" w:sz="4" w:space="0" w:color="auto"/>
              <w:left w:val="single" w:sz="4" w:space="0" w:color="auto"/>
              <w:bottom w:val="single" w:sz="4" w:space="0" w:color="auto"/>
              <w:right w:val="single" w:sz="4" w:space="0" w:color="auto"/>
            </w:tcBorders>
            <w:shd w:val="clear" w:color="DDEBF7" w:fill="DDEBF7"/>
            <w:vAlign w:val="bottom"/>
          </w:tcPr>
          <w:p w14:paraId="35D74043" w14:textId="24D9B939" w:rsidR="00B91EE6" w:rsidRPr="006D169E" w:rsidRDefault="00B91EE6" w:rsidP="00116F17">
            <w:pPr>
              <w:jc w:val="center"/>
              <w:rPr>
                <w:rFonts w:ascii="Cambria" w:hAnsi="Cambria" w:cs="Times New Roman"/>
                <w:i/>
                <w:sz w:val="20"/>
                <w:szCs w:val="20"/>
                <w:lang w:eastAsia="es-EC"/>
              </w:rPr>
            </w:pPr>
            <w:r w:rsidRPr="00116F17">
              <w:rPr>
                <w:rFonts w:ascii="Cambria" w:hAnsi="Cambria" w:cs="Times New Roman"/>
                <w:b/>
                <w:i/>
                <w:sz w:val="20"/>
                <w:szCs w:val="20"/>
                <w:lang w:eastAsia="es-EC"/>
              </w:rPr>
              <w:t>Fuente:</w:t>
            </w:r>
            <w:r w:rsidRPr="006D169E">
              <w:rPr>
                <w:rFonts w:ascii="Cambria" w:hAnsi="Cambria" w:cs="Times New Roman"/>
                <w:i/>
                <w:sz w:val="20"/>
                <w:szCs w:val="20"/>
                <w:lang w:eastAsia="es-EC"/>
              </w:rPr>
              <w:t xml:space="preserve"> </w:t>
            </w:r>
            <w:r w:rsidR="00804B1A" w:rsidRPr="00267ECA">
              <w:rPr>
                <w:rFonts w:ascii="Cambria" w:hAnsi="Cambria" w:cs="Times New Roman"/>
                <w:i/>
                <w:sz w:val="20"/>
                <w:szCs w:val="20"/>
                <w:lang w:eastAsia="es-EC"/>
              </w:rPr>
              <w:t xml:space="preserve">Matriz </w:t>
            </w:r>
            <w:r w:rsidR="00804B1A">
              <w:rPr>
                <w:rFonts w:ascii="Cambria" w:hAnsi="Cambria" w:cs="Times New Roman"/>
                <w:i/>
                <w:sz w:val="20"/>
                <w:szCs w:val="20"/>
                <w:lang w:eastAsia="es-EC"/>
              </w:rPr>
              <w:t>de Constatación</w:t>
            </w:r>
          </w:p>
        </w:tc>
      </w:tr>
    </w:tbl>
    <w:p w14:paraId="6EF29995" w14:textId="77777777" w:rsidR="00577972" w:rsidRPr="006D169E" w:rsidRDefault="00577972" w:rsidP="006D169E">
      <w:pPr>
        <w:rPr>
          <w:rFonts w:ascii="Cambria" w:hAnsi="Cambria" w:cs="Times New Roman"/>
          <w:lang w:eastAsia="es-EC"/>
        </w:rPr>
      </w:pPr>
    </w:p>
    <w:p w14:paraId="4D783A3B" w14:textId="77777777" w:rsidR="00B12C08" w:rsidRDefault="00B12C08" w:rsidP="006D169E">
      <w:pPr>
        <w:rPr>
          <w:rFonts w:ascii="Cambria" w:hAnsi="Cambria" w:cs="Times New Roman"/>
          <w:lang w:eastAsia="es-EC"/>
        </w:rPr>
      </w:pPr>
    </w:p>
    <w:p w14:paraId="0E939B0E" w14:textId="3E5969AD" w:rsidR="00465841" w:rsidRDefault="00465841" w:rsidP="00465841">
      <w:pPr>
        <w:jc w:val="both"/>
        <w:rPr>
          <w:rFonts w:ascii="Cambria" w:hAnsi="Cambria" w:cs="Times New Roman"/>
          <w:lang w:eastAsia="es-EC"/>
        </w:rPr>
      </w:pPr>
      <w:r w:rsidRPr="00465841">
        <w:rPr>
          <w:rFonts w:ascii="Cambria" w:hAnsi="Cambria" w:cs="Times New Roman"/>
          <w:lang w:eastAsia="es-EC"/>
        </w:rPr>
        <w:t>En el caso de levantamiento de libros, por la complejidad que involucra (bienes con características especiales cuya matriz tiene muchos parámetros técnicos), se tomó la decisión de realizar la constatación con dedicación completa de todo el equipo</w:t>
      </w:r>
      <w:r>
        <w:rPr>
          <w:rFonts w:ascii="Cambria" w:hAnsi="Cambria" w:cs="Times New Roman"/>
          <w:lang w:eastAsia="es-EC"/>
        </w:rPr>
        <w:t xml:space="preserve"> de constatación junto con personal de biblioteca </w:t>
      </w:r>
      <w:r w:rsidRPr="00465841">
        <w:rPr>
          <w:rFonts w:ascii="Cambria" w:hAnsi="Cambria" w:cs="Times New Roman"/>
          <w:lang w:eastAsia="es-EC"/>
        </w:rPr>
        <w:t xml:space="preserve">solo después de una capacitación especial para poder recabar la información </w:t>
      </w:r>
      <w:r>
        <w:rPr>
          <w:rFonts w:ascii="Cambria" w:hAnsi="Cambria" w:cs="Times New Roman"/>
          <w:lang w:eastAsia="es-EC"/>
        </w:rPr>
        <w:t>necesaria.</w:t>
      </w:r>
    </w:p>
    <w:p w14:paraId="50B45C05" w14:textId="0737F475" w:rsidR="00380B04" w:rsidRDefault="009058E4" w:rsidP="00465841">
      <w:pPr>
        <w:jc w:val="both"/>
        <w:rPr>
          <w:rFonts w:ascii="Cambria" w:hAnsi="Cambria" w:cs="Times New Roman"/>
          <w:lang w:eastAsia="es-EC"/>
        </w:rPr>
      </w:pPr>
      <w:r w:rsidRPr="006D169E">
        <w:rPr>
          <w:rFonts w:ascii="Cambria" w:hAnsi="Cambria" w:cs="Times New Roman"/>
          <w:lang w:eastAsia="es-EC"/>
        </w:rPr>
        <w:t xml:space="preserve">Para </w:t>
      </w:r>
      <w:r w:rsidR="005970A5" w:rsidRPr="006D169E">
        <w:rPr>
          <w:rFonts w:ascii="Cambria" w:hAnsi="Cambria" w:cs="Times New Roman"/>
          <w:lang w:eastAsia="es-EC"/>
        </w:rPr>
        <w:t>licencias se realizar</w:t>
      </w:r>
      <w:r w:rsidR="00284CD4" w:rsidRPr="006D169E">
        <w:rPr>
          <w:rFonts w:ascii="Cambria" w:hAnsi="Cambria" w:cs="Times New Roman"/>
          <w:lang w:eastAsia="es-EC"/>
        </w:rPr>
        <w:t>á un proceso de re</w:t>
      </w:r>
      <w:r w:rsidR="0017039E">
        <w:rPr>
          <w:rFonts w:ascii="Cambria" w:hAnsi="Cambria" w:cs="Times New Roman"/>
          <w:lang w:eastAsia="es-EC"/>
        </w:rPr>
        <w:t>visión, validación y análisis previo a solicitar la re</w:t>
      </w:r>
      <w:r w:rsidR="00284CD4" w:rsidRPr="006D169E">
        <w:rPr>
          <w:rFonts w:ascii="Cambria" w:hAnsi="Cambria" w:cs="Times New Roman"/>
          <w:lang w:eastAsia="es-EC"/>
        </w:rPr>
        <w:t>clasificación</w:t>
      </w:r>
      <w:r w:rsidR="0017039E">
        <w:rPr>
          <w:rFonts w:ascii="Cambria" w:hAnsi="Cambria" w:cs="Times New Roman"/>
          <w:lang w:eastAsia="es-EC"/>
        </w:rPr>
        <w:t xml:space="preserve"> respectiva a la Dirección</w:t>
      </w:r>
      <w:r w:rsidR="00465841">
        <w:rPr>
          <w:rFonts w:ascii="Cambria" w:hAnsi="Cambria" w:cs="Times New Roman"/>
          <w:lang w:eastAsia="es-EC"/>
        </w:rPr>
        <w:t xml:space="preserve"> Nacional</w:t>
      </w:r>
      <w:r w:rsidR="0017039E">
        <w:rPr>
          <w:rFonts w:ascii="Cambria" w:hAnsi="Cambria" w:cs="Times New Roman"/>
          <w:lang w:eastAsia="es-EC"/>
        </w:rPr>
        <w:t xml:space="preserve"> Financiera</w:t>
      </w:r>
      <w:r w:rsidR="00284CD4" w:rsidRPr="006D169E">
        <w:rPr>
          <w:rFonts w:ascii="Cambria" w:hAnsi="Cambria" w:cs="Times New Roman"/>
          <w:lang w:eastAsia="es-EC"/>
        </w:rPr>
        <w:t xml:space="preserve">. </w:t>
      </w:r>
    </w:p>
    <w:p w14:paraId="08A9E17B" w14:textId="77777777" w:rsidR="00465841" w:rsidRDefault="00465841" w:rsidP="00465841">
      <w:pPr>
        <w:jc w:val="both"/>
        <w:rPr>
          <w:rFonts w:ascii="Cambria" w:hAnsi="Cambria" w:cs="Times New Roman"/>
          <w:lang w:eastAsia="es-EC"/>
        </w:rPr>
      </w:pPr>
    </w:p>
    <w:p w14:paraId="7382C0AB" w14:textId="50826ECB" w:rsidR="00E56AC3" w:rsidRPr="00560347" w:rsidRDefault="00560347" w:rsidP="00560347">
      <w:pPr>
        <w:jc w:val="both"/>
        <w:rPr>
          <w:rFonts w:ascii="Cambria" w:hAnsi="Cambria"/>
          <w:b/>
          <w:lang w:eastAsia="es-EC"/>
        </w:rPr>
      </w:pPr>
      <w:r w:rsidRPr="00560347">
        <w:rPr>
          <w:rFonts w:ascii="Cambria" w:hAnsi="Cambria"/>
          <w:b/>
          <w:lang w:eastAsia="es-EC"/>
        </w:rPr>
        <w:t>4.</w:t>
      </w:r>
      <w:r>
        <w:rPr>
          <w:rFonts w:ascii="Cambria" w:hAnsi="Cambria"/>
          <w:b/>
          <w:lang w:eastAsia="es-EC"/>
        </w:rPr>
        <w:t>2</w:t>
      </w:r>
      <w:r w:rsidRPr="00560347">
        <w:rPr>
          <w:rFonts w:ascii="Cambria" w:hAnsi="Cambria"/>
          <w:b/>
          <w:lang w:eastAsia="es-EC"/>
        </w:rPr>
        <w:t xml:space="preserve">.  </w:t>
      </w:r>
      <w:r>
        <w:rPr>
          <w:rFonts w:ascii="Cambria" w:hAnsi="Cambria"/>
          <w:b/>
          <w:lang w:eastAsia="es-EC"/>
        </w:rPr>
        <w:t>Resultados del proceso de constatación</w:t>
      </w:r>
    </w:p>
    <w:p w14:paraId="20DDAEAC" w14:textId="36E137B1" w:rsidR="00E56AC3" w:rsidRDefault="002450CE" w:rsidP="006D169E">
      <w:pPr>
        <w:rPr>
          <w:rFonts w:ascii="Cambria" w:hAnsi="Cambria" w:cs="Times New Roman"/>
          <w:lang w:eastAsia="es-EC"/>
        </w:rPr>
      </w:pPr>
      <w:r w:rsidRPr="002450CE">
        <w:rPr>
          <w:rFonts w:ascii="Cambria" w:hAnsi="Cambria" w:cs="Times New Roman"/>
          <w:lang w:eastAsia="es-EC"/>
        </w:rPr>
        <w:t>Los resultados de esta diligencia se detallan a continuación</w:t>
      </w:r>
      <w:r>
        <w:rPr>
          <w:rFonts w:ascii="Cambria" w:hAnsi="Cambria" w:cs="Times New Roman"/>
          <w:lang w:eastAsia="es-EC"/>
        </w:rPr>
        <w:t>:</w:t>
      </w:r>
    </w:p>
    <w:p w14:paraId="792241E3" w14:textId="77777777" w:rsidR="00116F17" w:rsidRDefault="00116F17" w:rsidP="006D169E">
      <w:pPr>
        <w:rPr>
          <w:rFonts w:ascii="Cambria" w:hAnsi="Cambria" w:cs="Times New Roman"/>
          <w:lang w:eastAsia="es-EC"/>
        </w:rPr>
      </w:pPr>
    </w:p>
    <w:tbl>
      <w:tblPr>
        <w:tblW w:w="5000" w:type="pct"/>
        <w:tblCellMar>
          <w:left w:w="70" w:type="dxa"/>
          <w:right w:w="70" w:type="dxa"/>
        </w:tblCellMar>
        <w:tblLook w:val="04A0" w:firstRow="1" w:lastRow="0" w:firstColumn="1" w:lastColumn="0" w:noHBand="0" w:noVBand="1"/>
      </w:tblPr>
      <w:tblGrid>
        <w:gridCol w:w="2850"/>
        <w:gridCol w:w="848"/>
        <w:gridCol w:w="1196"/>
        <w:gridCol w:w="848"/>
        <w:gridCol w:w="1200"/>
        <w:gridCol w:w="848"/>
        <w:gridCol w:w="1188"/>
      </w:tblGrid>
      <w:tr w:rsidR="00E56AC3" w:rsidRPr="00E56AC3" w14:paraId="67D9FA7B" w14:textId="77777777" w:rsidTr="00E56AC3">
        <w:trPr>
          <w:trHeight w:val="20"/>
        </w:trPr>
        <w:tc>
          <w:tcPr>
            <w:tcW w:w="5000" w:type="pct"/>
            <w:gridSpan w:val="7"/>
            <w:tcBorders>
              <w:top w:val="single" w:sz="8" w:space="0" w:color="auto"/>
              <w:left w:val="single" w:sz="8" w:space="0" w:color="auto"/>
              <w:bottom w:val="single" w:sz="8" w:space="0" w:color="auto"/>
              <w:right w:val="single" w:sz="8" w:space="0" w:color="000000"/>
            </w:tcBorders>
            <w:shd w:val="clear" w:color="DDEBF7" w:fill="DDEBF7"/>
            <w:noWrap/>
            <w:vAlign w:val="bottom"/>
            <w:hideMark/>
          </w:tcPr>
          <w:p w14:paraId="5F30A294" w14:textId="4035F206" w:rsidR="00E56AC3" w:rsidRPr="00E56AC3" w:rsidRDefault="00E56AC3" w:rsidP="00E56AC3">
            <w:pPr>
              <w:spacing w:after="0" w:line="240" w:lineRule="auto"/>
              <w:jc w:val="center"/>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Constatación Física Ejercicio Fiscal 2020</w:t>
            </w:r>
            <w:r w:rsidR="00A25031">
              <w:rPr>
                <w:rFonts w:ascii="Calibri" w:eastAsia="Times New Roman" w:hAnsi="Calibri" w:cs="Calibri"/>
                <w:b/>
                <w:bCs/>
                <w:color w:val="000000"/>
                <w:sz w:val="16"/>
                <w:szCs w:val="16"/>
                <w:lang w:eastAsia="es-EC"/>
              </w:rPr>
              <w:t xml:space="preserve"> </w:t>
            </w:r>
          </w:p>
        </w:tc>
      </w:tr>
      <w:tr w:rsidR="00E56AC3" w:rsidRPr="00E56AC3" w14:paraId="186C7247" w14:textId="77777777" w:rsidTr="00E56AC3">
        <w:trPr>
          <w:trHeight w:val="20"/>
        </w:trPr>
        <w:tc>
          <w:tcPr>
            <w:tcW w:w="5000" w:type="pct"/>
            <w:gridSpan w:val="7"/>
            <w:tcBorders>
              <w:top w:val="single" w:sz="8" w:space="0" w:color="auto"/>
              <w:left w:val="single" w:sz="8" w:space="0" w:color="auto"/>
              <w:bottom w:val="single" w:sz="8" w:space="0" w:color="auto"/>
              <w:right w:val="single" w:sz="8" w:space="0" w:color="000000"/>
            </w:tcBorders>
            <w:shd w:val="clear" w:color="DDEBF7" w:fill="DDEBF7"/>
            <w:noWrap/>
            <w:vAlign w:val="bottom"/>
            <w:hideMark/>
          </w:tcPr>
          <w:p w14:paraId="306B1E0C" w14:textId="77777777" w:rsidR="00E56AC3" w:rsidRPr="00E56AC3" w:rsidRDefault="00E56AC3" w:rsidP="00E56AC3">
            <w:pPr>
              <w:spacing w:after="0" w:line="240" w:lineRule="auto"/>
              <w:jc w:val="center"/>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Resultados Bienes de Propiedad, Planta y Equipo.</w:t>
            </w:r>
          </w:p>
        </w:tc>
      </w:tr>
      <w:tr w:rsidR="00E56AC3" w:rsidRPr="00E56AC3" w14:paraId="1442C698" w14:textId="77777777" w:rsidTr="00E56AC3">
        <w:trPr>
          <w:trHeight w:val="20"/>
        </w:trPr>
        <w:tc>
          <w:tcPr>
            <w:tcW w:w="2988" w:type="pct"/>
            <w:tcBorders>
              <w:top w:val="nil"/>
              <w:left w:val="nil"/>
              <w:bottom w:val="nil"/>
              <w:right w:val="nil"/>
            </w:tcBorders>
            <w:shd w:val="clear" w:color="auto" w:fill="auto"/>
            <w:noWrap/>
            <w:vAlign w:val="bottom"/>
            <w:hideMark/>
          </w:tcPr>
          <w:p w14:paraId="1368BEF3" w14:textId="77777777" w:rsidR="00E56AC3" w:rsidRPr="00E56AC3" w:rsidRDefault="00E56AC3" w:rsidP="00E56AC3">
            <w:pPr>
              <w:spacing w:after="0" w:line="240" w:lineRule="auto"/>
              <w:jc w:val="center"/>
              <w:rPr>
                <w:rFonts w:ascii="Calibri" w:eastAsia="Times New Roman" w:hAnsi="Calibri" w:cs="Calibri"/>
                <w:b/>
                <w:bCs/>
                <w:color w:val="000000"/>
                <w:sz w:val="16"/>
                <w:szCs w:val="16"/>
                <w:lang w:eastAsia="es-EC"/>
              </w:rPr>
            </w:pPr>
          </w:p>
        </w:tc>
        <w:tc>
          <w:tcPr>
            <w:tcW w:w="671" w:type="pct"/>
            <w:gridSpan w:val="2"/>
            <w:tcBorders>
              <w:top w:val="single" w:sz="8" w:space="0" w:color="auto"/>
              <w:left w:val="single" w:sz="8" w:space="0" w:color="auto"/>
              <w:bottom w:val="single" w:sz="8" w:space="0" w:color="auto"/>
              <w:right w:val="single" w:sz="4" w:space="0" w:color="000000"/>
            </w:tcBorders>
            <w:shd w:val="clear" w:color="DDEBF7" w:fill="DDEBF7"/>
            <w:noWrap/>
            <w:vAlign w:val="bottom"/>
            <w:hideMark/>
          </w:tcPr>
          <w:p w14:paraId="347229C0" w14:textId="77777777" w:rsidR="00E56AC3" w:rsidRPr="00E56AC3" w:rsidRDefault="00E56AC3" w:rsidP="00E56AC3">
            <w:pPr>
              <w:spacing w:after="0" w:line="240" w:lineRule="auto"/>
              <w:jc w:val="center"/>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TOTAL BIENES CJ-PC</w:t>
            </w:r>
          </w:p>
        </w:tc>
        <w:tc>
          <w:tcPr>
            <w:tcW w:w="671" w:type="pct"/>
            <w:gridSpan w:val="2"/>
            <w:tcBorders>
              <w:top w:val="single" w:sz="8" w:space="0" w:color="auto"/>
              <w:left w:val="nil"/>
              <w:bottom w:val="single" w:sz="8" w:space="0" w:color="auto"/>
              <w:right w:val="single" w:sz="4" w:space="0" w:color="000000"/>
            </w:tcBorders>
            <w:shd w:val="clear" w:color="DDEBF7" w:fill="DDEBF7"/>
            <w:noWrap/>
            <w:vAlign w:val="bottom"/>
            <w:hideMark/>
          </w:tcPr>
          <w:p w14:paraId="1AB86A71" w14:textId="77777777" w:rsidR="00E56AC3" w:rsidRPr="00E56AC3" w:rsidRDefault="00E56AC3" w:rsidP="00E56AC3">
            <w:pPr>
              <w:spacing w:after="0" w:line="240" w:lineRule="auto"/>
              <w:jc w:val="center"/>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BIENES ESBYE</w:t>
            </w:r>
          </w:p>
        </w:tc>
        <w:tc>
          <w:tcPr>
            <w:tcW w:w="671" w:type="pct"/>
            <w:gridSpan w:val="2"/>
            <w:tcBorders>
              <w:top w:val="single" w:sz="8" w:space="0" w:color="auto"/>
              <w:left w:val="nil"/>
              <w:bottom w:val="single" w:sz="8" w:space="0" w:color="auto"/>
              <w:right w:val="single" w:sz="8" w:space="0" w:color="000000"/>
            </w:tcBorders>
            <w:shd w:val="clear" w:color="DDEBF7" w:fill="DDEBF7"/>
            <w:noWrap/>
            <w:vAlign w:val="bottom"/>
            <w:hideMark/>
          </w:tcPr>
          <w:p w14:paraId="2FD833AA" w14:textId="77777777" w:rsidR="00E56AC3" w:rsidRPr="00E56AC3" w:rsidRDefault="00E56AC3" w:rsidP="00E56AC3">
            <w:pPr>
              <w:spacing w:after="0" w:line="240" w:lineRule="auto"/>
              <w:jc w:val="center"/>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BIENES DNA</w:t>
            </w:r>
          </w:p>
        </w:tc>
      </w:tr>
      <w:tr w:rsidR="00E56AC3" w:rsidRPr="00E56AC3" w14:paraId="31D4AAA1" w14:textId="77777777" w:rsidTr="00E56AC3">
        <w:trPr>
          <w:trHeight w:val="20"/>
        </w:trPr>
        <w:tc>
          <w:tcPr>
            <w:tcW w:w="2988" w:type="pct"/>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60C973C8" w14:textId="77777777" w:rsidR="00E56AC3" w:rsidRPr="00E56AC3" w:rsidRDefault="00E56AC3" w:rsidP="00E56AC3">
            <w:pPr>
              <w:spacing w:after="0" w:line="240" w:lineRule="auto"/>
              <w:jc w:val="center"/>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CONSTATACIÓN</w:t>
            </w:r>
          </w:p>
        </w:tc>
        <w:tc>
          <w:tcPr>
            <w:tcW w:w="293" w:type="pct"/>
            <w:tcBorders>
              <w:top w:val="nil"/>
              <w:left w:val="nil"/>
              <w:bottom w:val="single" w:sz="8" w:space="0" w:color="auto"/>
              <w:right w:val="nil"/>
            </w:tcBorders>
            <w:shd w:val="clear" w:color="DDEBF7" w:fill="DDEBF7"/>
            <w:noWrap/>
            <w:vAlign w:val="bottom"/>
            <w:hideMark/>
          </w:tcPr>
          <w:p w14:paraId="2B6BB332" w14:textId="77777777" w:rsidR="00E56AC3" w:rsidRPr="00E56AC3" w:rsidRDefault="00E56AC3" w:rsidP="00E56AC3">
            <w:pPr>
              <w:spacing w:after="0" w:line="240" w:lineRule="auto"/>
              <w:jc w:val="center"/>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CANTIDAD</w:t>
            </w:r>
          </w:p>
        </w:tc>
        <w:tc>
          <w:tcPr>
            <w:tcW w:w="377" w:type="pct"/>
            <w:tcBorders>
              <w:top w:val="single" w:sz="8" w:space="0" w:color="auto"/>
              <w:left w:val="nil"/>
              <w:bottom w:val="single" w:sz="8" w:space="0" w:color="auto"/>
              <w:right w:val="single" w:sz="8" w:space="0" w:color="auto"/>
            </w:tcBorders>
            <w:shd w:val="clear" w:color="DDEBF7" w:fill="DDEBF7"/>
            <w:noWrap/>
            <w:vAlign w:val="bottom"/>
            <w:hideMark/>
          </w:tcPr>
          <w:p w14:paraId="5DC66273" w14:textId="77777777" w:rsidR="00E56AC3" w:rsidRPr="00E56AC3" w:rsidRDefault="00E56AC3" w:rsidP="00E56AC3">
            <w:pPr>
              <w:spacing w:after="0" w:line="240" w:lineRule="auto"/>
              <w:jc w:val="center"/>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VALOR </w:t>
            </w:r>
          </w:p>
        </w:tc>
        <w:tc>
          <w:tcPr>
            <w:tcW w:w="293" w:type="pct"/>
            <w:tcBorders>
              <w:top w:val="nil"/>
              <w:left w:val="nil"/>
              <w:bottom w:val="single" w:sz="8" w:space="0" w:color="auto"/>
              <w:right w:val="nil"/>
            </w:tcBorders>
            <w:shd w:val="clear" w:color="DDEBF7" w:fill="DDEBF7"/>
            <w:noWrap/>
            <w:vAlign w:val="bottom"/>
            <w:hideMark/>
          </w:tcPr>
          <w:p w14:paraId="1EBBB517" w14:textId="77777777" w:rsidR="00E56AC3" w:rsidRPr="00E56AC3" w:rsidRDefault="00E56AC3" w:rsidP="00E56AC3">
            <w:pPr>
              <w:spacing w:after="0" w:line="240" w:lineRule="auto"/>
              <w:jc w:val="center"/>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CANTIDAD</w:t>
            </w:r>
          </w:p>
        </w:tc>
        <w:tc>
          <w:tcPr>
            <w:tcW w:w="377" w:type="pct"/>
            <w:tcBorders>
              <w:top w:val="nil"/>
              <w:left w:val="nil"/>
              <w:bottom w:val="single" w:sz="8" w:space="0" w:color="auto"/>
              <w:right w:val="single" w:sz="8" w:space="0" w:color="auto"/>
            </w:tcBorders>
            <w:shd w:val="clear" w:color="DDEBF7" w:fill="DDEBF7"/>
            <w:noWrap/>
            <w:vAlign w:val="bottom"/>
            <w:hideMark/>
          </w:tcPr>
          <w:p w14:paraId="221EE8A2" w14:textId="77777777" w:rsidR="00E56AC3" w:rsidRPr="00E56AC3" w:rsidRDefault="00E56AC3" w:rsidP="00E56AC3">
            <w:pPr>
              <w:spacing w:after="0" w:line="240" w:lineRule="auto"/>
              <w:jc w:val="center"/>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VALOR </w:t>
            </w:r>
          </w:p>
        </w:tc>
        <w:tc>
          <w:tcPr>
            <w:tcW w:w="293" w:type="pct"/>
            <w:tcBorders>
              <w:top w:val="nil"/>
              <w:left w:val="nil"/>
              <w:bottom w:val="single" w:sz="8" w:space="0" w:color="auto"/>
              <w:right w:val="nil"/>
            </w:tcBorders>
            <w:shd w:val="clear" w:color="DDEBF7" w:fill="DDEBF7"/>
            <w:noWrap/>
            <w:vAlign w:val="bottom"/>
            <w:hideMark/>
          </w:tcPr>
          <w:p w14:paraId="16CF47F3" w14:textId="77777777" w:rsidR="00E56AC3" w:rsidRPr="00E56AC3" w:rsidRDefault="00E56AC3" w:rsidP="00E56AC3">
            <w:pPr>
              <w:spacing w:after="0" w:line="240" w:lineRule="auto"/>
              <w:jc w:val="center"/>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CANTIDAD</w:t>
            </w:r>
          </w:p>
        </w:tc>
        <w:tc>
          <w:tcPr>
            <w:tcW w:w="377" w:type="pct"/>
            <w:tcBorders>
              <w:top w:val="nil"/>
              <w:left w:val="nil"/>
              <w:bottom w:val="single" w:sz="8" w:space="0" w:color="auto"/>
              <w:right w:val="single" w:sz="8" w:space="0" w:color="auto"/>
            </w:tcBorders>
            <w:shd w:val="clear" w:color="DDEBF7" w:fill="DDEBF7"/>
            <w:noWrap/>
            <w:vAlign w:val="bottom"/>
            <w:hideMark/>
          </w:tcPr>
          <w:p w14:paraId="2907F87D" w14:textId="77777777" w:rsidR="00E56AC3" w:rsidRPr="00E56AC3" w:rsidRDefault="00E56AC3" w:rsidP="00E56AC3">
            <w:pPr>
              <w:spacing w:after="0" w:line="240" w:lineRule="auto"/>
              <w:jc w:val="center"/>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VALOR </w:t>
            </w:r>
          </w:p>
        </w:tc>
      </w:tr>
      <w:tr w:rsidR="00E56AC3" w:rsidRPr="00E56AC3" w14:paraId="5D864EC0" w14:textId="77777777" w:rsidTr="00E56AC3">
        <w:trPr>
          <w:trHeight w:val="20"/>
        </w:trPr>
        <w:tc>
          <w:tcPr>
            <w:tcW w:w="298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A2A673"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CONSTATACIÓN 2020</w:t>
            </w:r>
          </w:p>
        </w:tc>
        <w:tc>
          <w:tcPr>
            <w:tcW w:w="293" w:type="pct"/>
            <w:tcBorders>
              <w:top w:val="single" w:sz="8" w:space="0" w:color="auto"/>
              <w:left w:val="single" w:sz="8" w:space="0" w:color="auto"/>
              <w:bottom w:val="single" w:sz="8" w:space="0" w:color="auto"/>
              <w:right w:val="nil"/>
            </w:tcBorders>
            <w:shd w:val="clear" w:color="auto" w:fill="auto"/>
            <w:noWrap/>
            <w:vAlign w:val="bottom"/>
            <w:hideMark/>
          </w:tcPr>
          <w:p w14:paraId="68D859F3"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25736</w:t>
            </w:r>
          </w:p>
        </w:tc>
        <w:tc>
          <w:tcPr>
            <w:tcW w:w="377" w:type="pct"/>
            <w:tcBorders>
              <w:top w:val="single" w:sz="8" w:space="0" w:color="auto"/>
              <w:left w:val="nil"/>
              <w:bottom w:val="single" w:sz="8" w:space="0" w:color="auto"/>
              <w:right w:val="single" w:sz="8" w:space="0" w:color="auto"/>
            </w:tcBorders>
            <w:shd w:val="clear" w:color="auto" w:fill="auto"/>
            <w:noWrap/>
            <w:vAlign w:val="bottom"/>
            <w:hideMark/>
          </w:tcPr>
          <w:p w14:paraId="4EFFA6C1"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69.710.509.93 </w:t>
            </w:r>
          </w:p>
        </w:tc>
        <w:tc>
          <w:tcPr>
            <w:tcW w:w="293" w:type="pct"/>
            <w:tcBorders>
              <w:top w:val="nil"/>
              <w:left w:val="nil"/>
              <w:bottom w:val="single" w:sz="8" w:space="0" w:color="auto"/>
              <w:right w:val="nil"/>
            </w:tcBorders>
            <w:shd w:val="clear" w:color="auto" w:fill="auto"/>
            <w:noWrap/>
            <w:vAlign w:val="bottom"/>
            <w:hideMark/>
          </w:tcPr>
          <w:p w14:paraId="40AD0E09"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15099</w:t>
            </w:r>
          </w:p>
        </w:tc>
        <w:tc>
          <w:tcPr>
            <w:tcW w:w="377" w:type="pct"/>
            <w:tcBorders>
              <w:top w:val="nil"/>
              <w:left w:val="nil"/>
              <w:bottom w:val="single" w:sz="8" w:space="0" w:color="auto"/>
              <w:right w:val="single" w:sz="8" w:space="0" w:color="auto"/>
            </w:tcBorders>
            <w:shd w:val="clear" w:color="auto" w:fill="auto"/>
            <w:noWrap/>
            <w:vAlign w:val="bottom"/>
            <w:hideMark/>
          </w:tcPr>
          <w:p w14:paraId="4A003387"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59.864.064.13 </w:t>
            </w:r>
          </w:p>
        </w:tc>
        <w:tc>
          <w:tcPr>
            <w:tcW w:w="293" w:type="pct"/>
            <w:tcBorders>
              <w:top w:val="nil"/>
              <w:left w:val="nil"/>
              <w:bottom w:val="single" w:sz="8" w:space="0" w:color="auto"/>
              <w:right w:val="nil"/>
            </w:tcBorders>
            <w:shd w:val="clear" w:color="auto" w:fill="auto"/>
            <w:noWrap/>
            <w:vAlign w:val="bottom"/>
            <w:hideMark/>
          </w:tcPr>
          <w:p w14:paraId="04C5AE18"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10637</w:t>
            </w:r>
          </w:p>
        </w:tc>
        <w:tc>
          <w:tcPr>
            <w:tcW w:w="377" w:type="pct"/>
            <w:tcBorders>
              <w:top w:val="nil"/>
              <w:left w:val="nil"/>
              <w:bottom w:val="single" w:sz="8" w:space="0" w:color="auto"/>
              <w:right w:val="single" w:sz="8" w:space="0" w:color="auto"/>
            </w:tcBorders>
            <w:shd w:val="clear" w:color="auto" w:fill="auto"/>
            <w:noWrap/>
            <w:vAlign w:val="bottom"/>
            <w:hideMark/>
          </w:tcPr>
          <w:p w14:paraId="2EB47F59"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9.846.445.80 </w:t>
            </w:r>
          </w:p>
        </w:tc>
      </w:tr>
      <w:tr w:rsidR="00E56AC3" w:rsidRPr="00E56AC3" w14:paraId="40826499" w14:textId="77777777" w:rsidTr="00E56AC3">
        <w:trPr>
          <w:trHeight w:val="20"/>
        </w:trPr>
        <w:tc>
          <w:tcPr>
            <w:tcW w:w="298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87F84A" w14:textId="77777777" w:rsidR="00E56AC3" w:rsidRPr="00E56AC3" w:rsidRDefault="00E56AC3" w:rsidP="00E56AC3">
            <w:pPr>
              <w:spacing w:after="0" w:line="240" w:lineRule="auto"/>
              <w:ind w:firstLineChars="100" w:firstLine="161"/>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CONSTATADO</w:t>
            </w:r>
          </w:p>
        </w:tc>
        <w:tc>
          <w:tcPr>
            <w:tcW w:w="293" w:type="pct"/>
            <w:tcBorders>
              <w:top w:val="nil"/>
              <w:left w:val="single" w:sz="8" w:space="0" w:color="auto"/>
              <w:bottom w:val="single" w:sz="8" w:space="0" w:color="auto"/>
              <w:right w:val="nil"/>
            </w:tcBorders>
            <w:shd w:val="clear" w:color="auto" w:fill="auto"/>
            <w:noWrap/>
            <w:vAlign w:val="bottom"/>
            <w:hideMark/>
          </w:tcPr>
          <w:p w14:paraId="6F4CEEDE"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18335</w:t>
            </w:r>
          </w:p>
        </w:tc>
        <w:tc>
          <w:tcPr>
            <w:tcW w:w="377" w:type="pct"/>
            <w:tcBorders>
              <w:top w:val="nil"/>
              <w:left w:val="nil"/>
              <w:bottom w:val="single" w:sz="8" w:space="0" w:color="auto"/>
              <w:right w:val="single" w:sz="8" w:space="0" w:color="auto"/>
            </w:tcBorders>
            <w:shd w:val="clear" w:color="auto" w:fill="auto"/>
            <w:noWrap/>
            <w:vAlign w:val="bottom"/>
            <w:hideMark/>
          </w:tcPr>
          <w:p w14:paraId="7574BF7E"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63.193.880.60 </w:t>
            </w:r>
          </w:p>
        </w:tc>
        <w:tc>
          <w:tcPr>
            <w:tcW w:w="293" w:type="pct"/>
            <w:tcBorders>
              <w:top w:val="nil"/>
              <w:left w:val="nil"/>
              <w:bottom w:val="single" w:sz="8" w:space="0" w:color="auto"/>
              <w:right w:val="nil"/>
            </w:tcBorders>
            <w:shd w:val="clear" w:color="auto" w:fill="auto"/>
            <w:noWrap/>
            <w:vAlign w:val="bottom"/>
            <w:hideMark/>
          </w:tcPr>
          <w:p w14:paraId="1AE346ED"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9801</w:t>
            </w:r>
          </w:p>
        </w:tc>
        <w:tc>
          <w:tcPr>
            <w:tcW w:w="377" w:type="pct"/>
            <w:tcBorders>
              <w:top w:val="nil"/>
              <w:left w:val="nil"/>
              <w:bottom w:val="single" w:sz="8" w:space="0" w:color="auto"/>
              <w:right w:val="single" w:sz="8" w:space="0" w:color="auto"/>
            </w:tcBorders>
            <w:shd w:val="clear" w:color="auto" w:fill="auto"/>
            <w:noWrap/>
            <w:vAlign w:val="bottom"/>
            <w:hideMark/>
          </w:tcPr>
          <w:p w14:paraId="1C24B935"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55.164.188.54 </w:t>
            </w:r>
          </w:p>
        </w:tc>
        <w:tc>
          <w:tcPr>
            <w:tcW w:w="293" w:type="pct"/>
            <w:tcBorders>
              <w:top w:val="nil"/>
              <w:left w:val="nil"/>
              <w:bottom w:val="single" w:sz="8" w:space="0" w:color="auto"/>
              <w:right w:val="nil"/>
            </w:tcBorders>
            <w:shd w:val="clear" w:color="auto" w:fill="auto"/>
            <w:noWrap/>
            <w:vAlign w:val="bottom"/>
            <w:hideMark/>
          </w:tcPr>
          <w:p w14:paraId="47E1E831"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8534</w:t>
            </w:r>
          </w:p>
        </w:tc>
        <w:tc>
          <w:tcPr>
            <w:tcW w:w="377" w:type="pct"/>
            <w:tcBorders>
              <w:top w:val="nil"/>
              <w:left w:val="nil"/>
              <w:bottom w:val="single" w:sz="8" w:space="0" w:color="auto"/>
              <w:right w:val="single" w:sz="8" w:space="0" w:color="auto"/>
            </w:tcBorders>
            <w:shd w:val="clear" w:color="auto" w:fill="auto"/>
            <w:noWrap/>
            <w:vAlign w:val="bottom"/>
            <w:hideMark/>
          </w:tcPr>
          <w:p w14:paraId="409573A5"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8.029.692.06 </w:t>
            </w:r>
          </w:p>
        </w:tc>
      </w:tr>
      <w:tr w:rsidR="00E56AC3" w:rsidRPr="00E56AC3" w14:paraId="3BB033B9" w14:textId="77777777" w:rsidTr="00E56AC3">
        <w:trPr>
          <w:trHeight w:val="20"/>
        </w:trPr>
        <w:tc>
          <w:tcPr>
            <w:tcW w:w="2988" w:type="pct"/>
            <w:tcBorders>
              <w:top w:val="nil"/>
              <w:left w:val="single" w:sz="8" w:space="0" w:color="auto"/>
              <w:bottom w:val="nil"/>
              <w:right w:val="single" w:sz="8" w:space="0" w:color="auto"/>
            </w:tcBorders>
            <w:shd w:val="clear" w:color="auto" w:fill="auto"/>
            <w:noWrap/>
            <w:vAlign w:val="bottom"/>
            <w:hideMark/>
          </w:tcPr>
          <w:p w14:paraId="655A0B62" w14:textId="77777777" w:rsidR="00E56AC3" w:rsidRPr="00E56AC3" w:rsidRDefault="00E56AC3" w:rsidP="00E56AC3">
            <w:pPr>
              <w:spacing w:after="0" w:line="240" w:lineRule="auto"/>
              <w:ind w:firstLineChars="200" w:firstLine="320"/>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REGISTRADO EN ESBYE Y DNA</w:t>
            </w:r>
          </w:p>
        </w:tc>
        <w:tc>
          <w:tcPr>
            <w:tcW w:w="293" w:type="pct"/>
            <w:tcBorders>
              <w:top w:val="nil"/>
              <w:left w:val="nil"/>
              <w:bottom w:val="nil"/>
              <w:right w:val="nil"/>
            </w:tcBorders>
            <w:shd w:val="clear" w:color="auto" w:fill="auto"/>
            <w:noWrap/>
            <w:vAlign w:val="bottom"/>
            <w:hideMark/>
          </w:tcPr>
          <w:p w14:paraId="4A73AB95"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8797</w:t>
            </w:r>
          </w:p>
        </w:tc>
        <w:tc>
          <w:tcPr>
            <w:tcW w:w="377" w:type="pct"/>
            <w:tcBorders>
              <w:top w:val="nil"/>
              <w:left w:val="nil"/>
              <w:bottom w:val="nil"/>
              <w:right w:val="single" w:sz="8" w:space="0" w:color="auto"/>
            </w:tcBorders>
            <w:shd w:val="clear" w:color="auto" w:fill="auto"/>
            <w:noWrap/>
            <w:vAlign w:val="bottom"/>
            <w:hideMark/>
          </w:tcPr>
          <w:p w14:paraId="528A4C11"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39.529.584.03 </w:t>
            </w:r>
          </w:p>
        </w:tc>
        <w:tc>
          <w:tcPr>
            <w:tcW w:w="293" w:type="pct"/>
            <w:tcBorders>
              <w:top w:val="nil"/>
              <w:left w:val="nil"/>
              <w:bottom w:val="nil"/>
              <w:right w:val="nil"/>
            </w:tcBorders>
            <w:shd w:val="clear" w:color="auto" w:fill="auto"/>
            <w:noWrap/>
            <w:vAlign w:val="bottom"/>
            <w:hideMark/>
          </w:tcPr>
          <w:p w14:paraId="1E951952"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8797</w:t>
            </w:r>
          </w:p>
        </w:tc>
        <w:tc>
          <w:tcPr>
            <w:tcW w:w="377" w:type="pct"/>
            <w:tcBorders>
              <w:top w:val="nil"/>
              <w:left w:val="nil"/>
              <w:bottom w:val="nil"/>
              <w:right w:val="single" w:sz="8" w:space="0" w:color="auto"/>
            </w:tcBorders>
            <w:shd w:val="clear" w:color="auto" w:fill="auto"/>
            <w:noWrap/>
            <w:vAlign w:val="bottom"/>
            <w:hideMark/>
          </w:tcPr>
          <w:p w14:paraId="58F91CE7"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39.529.584.03 </w:t>
            </w:r>
          </w:p>
        </w:tc>
        <w:tc>
          <w:tcPr>
            <w:tcW w:w="293" w:type="pct"/>
            <w:tcBorders>
              <w:top w:val="nil"/>
              <w:left w:val="nil"/>
              <w:bottom w:val="nil"/>
              <w:right w:val="nil"/>
            </w:tcBorders>
            <w:shd w:val="clear" w:color="auto" w:fill="auto"/>
            <w:noWrap/>
            <w:vAlign w:val="bottom"/>
            <w:hideMark/>
          </w:tcPr>
          <w:p w14:paraId="67D6BA02"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377" w:type="pct"/>
            <w:tcBorders>
              <w:top w:val="nil"/>
              <w:left w:val="nil"/>
              <w:bottom w:val="nil"/>
              <w:right w:val="single" w:sz="8" w:space="0" w:color="auto"/>
            </w:tcBorders>
            <w:shd w:val="clear" w:color="auto" w:fill="auto"/>
            <w:noWrap/>
            <w:vAlign w:val="bottom"/>
            <w:hideMark/>
          </w:tcPr>
          <w:p w14:paraId="33AAD4BD"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r>
      <w:tr w:rsidR="00E56AC3" w:rsidRPr="00E56AC3" w14:paraId="1B80B59A" w14:textId="77777777" w:rsidTr="00E56AC3">
        <w:trPr>
          <w:trHeight w:val="20"/>
        </w:trPr>
        <w:tc>
          <w:tcPr>
            <w:tcW w:w="2988" w:type="pct"/>
            <w:tcBorders>
              <w:top w:val="nil"/>
              <w:left w:val="single" w:sz="8" w:space="0" w:color="auto"/>
              <w:bottom w:val="nil"/>
              <w:right w:val="single" w:sz="8" w:space="0" w:color="auto"/>
            </w:tcBorders>
            <w:shd w:val="clear" w:color="auto" w:fill="auto"/>
            <w:noWrap/>
            <w:vAlign w:val="bottom"/>
            <w:hideMark/>
          </w:tcPr>
          <w:p w14:paraId="71BD0A9C" w14:textId="77777777" w:rsidR="00E56AC3" w:rsidRPr="00E56AC3" w:rsidRDefault="00E56AC3" w:rsidP="00E56AC3">
            <w:pPr>
              <w:spacing w:after="0" w:line="240" w:lineRule="auto"/>
              <w:ind w:firstLineChars="200" w:firstLine="320"/>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REGISTRADO SOLO EN DNA</w:t>
            </w:r>
          </w:p>
        </w:tc>
        <w:tc>
          <w:tcPr>
            <w:tcW w:w="293" w:type="pct"/>
            <w:tcBorders>
              <w:top w:val="nil"/>
              <w:left w:val="nil"/>
              <w:bottom w:val="nil"/>
              <w:right w:val="nil"/>
            </w:tcBorders>
            <w:shd w:val="clear" w:color="auto" w:fill="auto"/>
            <w:noWrap/>
            <w:vAlign w:val="bottom"/>
            <w:hideMark/>
          </w:tcPr>
          <w:p w14:paraId="7C4CEAAB"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8534</w:t>
            </w:r>
          </w:p>
        </w:tc>
        <w:tc>
          <w:tcPr>
            <w:tcW w:w="377" w:type="pct"/>
            <w:tcBorders>
              <w:top w:val="nil"/>
              <w:left w:val="nil"/>
              <w:bottom w:val="nil"/>
              <w:right w:val="single" w:sz="8" w:space="0" w:color="auto"/>
            </w:tcBorders>
            <w:shd w:val="clear" w:color="auto" w:fill="auto"/>
            <w:noWrap/>
            <w:vAlign w:val="bottom"/>
            <w:hideMark/>
          </w:tcPr>
          <w:p w14:paraId="2DD3A6D2"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8.029.692.06 </w:t>
            </w:r>
          </w:p>
        </w:tc>
        <w:tc>
          <w:tcPr>
            <w:tcW w:w="293" w:type="pct"/>
            <w:tcBorders>
              <w:top w:val="nil"/>
              <w:left w:val="nil"/>
              <w:bottom w:val="nil"/>
              <w:right w:val="nil"/>
            </w:tcBorders>
            <w:shd w:val="clear" w:color="auto" w:fill="auto"/>
            <w:noWrap/>
            <w:vAlign w:val="bottom"/>
            <w:hideMark/>
          </w:tcPr>
          <w:p w14:paraId="2BB39424"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377" w:type="pct"/>
            <w:tcBorders>
              <w:top w:val="nil"/>
              <w:left w:val="nil"/>
              <w:bottom w:val="nil"/>
              <w:right w:val="single" w:sz="8" w:space="0" w:color="auto"/>
            </w:tcBorders>
            <w:shd w:val="clear" w:color="auto" w:fill="auto"/>
            <w:noWrap/>
            <w:vAlign w:val="bottom"/>
            <w:hideMark/>
          </w:tcPr>
          <w:p w14:paraId="2346F85B"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293" w:type="pct"/>
            <w:tcBorders>
              <w:top w:val="nil"/>
              <w:left w:val="nil"/>
              <w:bottom w:val="nil"/>
              <w:right w:val="nil"/>
            </w:tcBorders>
            <w:shd w:val="clear" w:color="auto" w:fill="auto"/>
            <w:noWrap/>
            <w:vAlign w:val="bottom"/>
            <w:hideMark/>
          </w:tcPr>
          <w:p w14:paraId="74B27546"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8534</w:t>
            </w:r>
          </w:p>
        </w:tc>
        <w:tc>
          <w:tcPr>
            <w:tcW w:w="377" w:type="pct"/>
            <w:tcBorders>
              <w:top w:val="nil"/>
              <w:left w:val="nil"/>
              <w:bottom w:val="nil"/>
              <w:right w:val="single" w:sz="8" w:space="0" w:color="auto"/>
            </w:tcBorders>
            <w:shd w:val="clear" w:color="auto" w:fill="auto"/>
            <w:noWrap/>
            <w:vAlign w:val="bottom"/>
            <w:hideMark/>
          </w:tcPr>
          <w:p w14:paraId="7D4A03CC"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8.029.692.06 </w:t>
            </w:r>
          </w:p>
        </w:tc>
      </w:tr>
      <w:tr w:rsidR="00E56AC3" w:rsidRPr="00E56AC3" w14:paraId="42D47ADF" w14:textId="77777777" w:rsidTr="00E56AC3">
        <w:trPr>
          <w:trHeight w:val="20"/>
        </w:trPr>
        <w:tc>
          <w:tcPr>
            <w:tcW w:w="2988" w:type="pct"/>
            <w:tcBorders>
              <w:top w:val="nil"/>
              <w:left w:val="single" w:sz="8" w:space="0" w:color="auto"/>
              <w:bottom w:val="single" w:sz="8" w:space="0" w:color="auto"/>
              <w:right w:val="single" w:sz="8" w:space="0" w:color="auto"/>
            </w:tcBorders>
            <w:shd w:val="clear" w:color="auto" w:fill="auto"/>
            <w:noWrap/>
            <w:vAlign w:val="bottom"/>
            <w:hideMark/>
          </w:tcPr>
          <w:p w14:paraId="33C39E9A" w14:textId="77777777" w:rsidR="00E56AC3" w:rsidRPr="00E56AC3" w:rsidRDefault="00E56AC3" w:rsidP="00E56AC3">
            <w:pPr>
              <w:spacing w:after="0" w:line="240" w:lineRule="auto"/>
              <w:ind w:firstLineChars="200" w:firstLine="320"/>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REGISTRADO SOLO EN ESBYE</w:t>
            </w:r>
          </w:p>
        </w:tc>
        <w:tc>
          <w:tcPr>
            <w:tcW w:w="293" w:type="pct"/>
            <w:tcBorders>
              <w:top w:val="nil"/>
              <w:left w:val="nil"/>
              <w:bottom w:val="single" w:sz="8" w:space="0" w:color="auto"/>
              <w:right w:val="nil"/>
            </w:tcBorders>
            <w:shd w:val="clear" w:color="auto" w:fill="auto"/>
            <w:noWrap/>
            <w:vAlign w:val="bottom"/>
            <w:hideMark/>
          </w:tcPr>
          <w:p w14:paraId="72A8429F"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1004</w:t>
            </w:r>
          </w:p>
        </w:tc>
        <w:tc>
          <w:tcPr>
            <w:tcW w:w="377" w:type="pct"/>
            <w:tcBorders>
              <w:top w:val="nil"/>
              <w:left w:val="nil"/>
              <w:bottom w:val="single" w:sz="8" w:space="0" w:color="auto"/>
              <w:right w:val="single" w:sz="8" w:space="0" w:color="auto"/>
            </w:tcBorders>
            <w:shd w:val="clear" w:color="auto" w:fill="auto"/>
            <w:noWrap/>
            <w:vAlign w:val="bottom"/>
            <w:hideMark/>
          </w:tcPr>
          <w:p w14:paraId="3C10D54F"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15.634.604.51 </w:t>
            </w:r>
          </w:p>
        </w:tc>
        <w:tc>
          <w:tcPr>
            <w:tcW w:w="293" w:type="pct"/>
            <w:tcBorders>
              <w:top w:val="nil"/>
              <w:left w:val="nil"/>
              <w:bottom w:val="single" w:sz="8" w:space="0" w:color="auto"/>
              <w:right w:val="nil"/>
            </w:tcBorders>
            <w:shd w:val="clear" w:color="auto" w:fill="auto"/>
            <w:noWrap/>
            <w:vAlign w:val="bottom"/>
            <w:hideMark/>
          </w:tcPr>
          <w:p w14:paraId="6CD401CD"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1004</w:t>
            </w:r>
          </w:p>
        </w:tc>
        <w:tc>
          <w:tcPr>
            <w:tcW w:w="377" w:type="pct"/>
            <w:tcBorders>
              <w:top w:val="nil"/>
              <w:left w:val="nil"/>
              <w:bottom w:val="single" w:sz="8" w:space="0" w:color="auto"/>
              <w:right w:val="single" w:sz="8" w:space="0" w:color="auto"/>
            </w:tcBorders>
            <w:shd w:val="clear" w:color="auto" w:fill="auto"/>
            <w:noWrap/>
            <w:vAlign w:val="bottom"/>
            <w:hideMark/>
          </w:tcPr>
          <w:p w14:paraId="1C5607F7"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15.634.604.51 </w:t>
            </w:r>
          </w:p>
        </w:tc>
        <w:tc>
          <w:tcPr>
            <w:tcW w:w="293" w:type="pct"/>
            <w:tcBorders>
              <w:top w:val="nil"/>
              <w:left w:val="nil"/>
              <w:bottom w:val="single" w:sz="8" w:space="0" w:color="auto"/>
              <w:right w:val="nil"/>
            </w:tcBorders>
            <w:shd w:val="clear" w:color="auto" w:fill="auto"/>
            <w:noWrap/>
            <w:vAlign w:val="bottom"/>
            <w:hideMark/>
          </w:tcPr>
          <w:p w14:paraId="2B7C5730"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377" w:type="pct"/>
            <w:tcBorders>
              <w:top w:val="nil"/>
              <w:left w:val="nil"/>
              <w:bottom w:val="single" w:sz="8" w:space="0" w:color="auto"/>
              <w:right w:val="single" w:sz="8" w:space="0" w:color="auto"/>
            </w:tcBorders>
            <w:shd w:val="clear" w:color="auto" w:fill="auto"/>
            <w:noWrap/>
            <w:vAlign w:val="bottom"/>
            <w:hideMark/>
          </w:tcPr>
          <w:p w14:paraId="5C2998B7"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r>
      <w:tr w:rsidR="00E56AC3" w:rsidRPr="00E56AC3" w14:paraId="007A5E35" w14:textId="77777777" w:rsidTr="00E56AC3">
        <w:trPr>
          <w:trHeight w:val="20"/>
        </w:trPr>
        <w:tc>
          <w:tcPr>
            <w:tcW w:w="298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7AA768" w14:textId="77777777" w:rsidR="00E56AC3" w:rsidRPr="00E56AC3" w:rsidRDefault="00E56AC3" w:rsidP="00E56AC3">
            <w:pPr>
              <w:spacing w:after="0" w:line="240" w:lineRule="auto"/>
              <w:ind w:firstLineChars="100" w:firstLine="161"/>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NO CONSTATADO</w:t>
            </w:r>
          </w:p>
        </w:tc>
        <w:tc>
          <w:tcPr>
            <w:tcW w:w="293" w:type="pct"/>
            <w:tcBorders>
              <w:top w:val="nil"/>
              <w:left w:val="single" w:sz="8" w:space="0" w:color="auto"/>
              <w:bottom w:val="single" w:sz="8" w:space="0" w:color="auto"/>
              <w:right w:val="nil"/>
            </w:tcBorders>
            <w:shd w:val="clear" w:color="auto" w:fill="auto"/>
            <w:noWrap/>
            <w:vAlign w:val="bottom"/>
            <w:hideMark/>
          </w:tcPr>
          <w:p w14:paraId="38753E49"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7401</w:t>
            </w:r>
          </w:p>
        </w:tc>
        <w:tc>
          <w:tcPr>
            <w:tcW w:w="377" w:type="pct"/>
            <w:tcBorders>
              <w:top w:val="nil"/>
              <w:left w:val="nil"/>
              <w:bottom w:val="single" w:sz="8" w:space="0" w:color="auto"/>
              <w:right w:val="single" w:sz="8" w:space="0" w:color="auto"/>
            </w:tcBorders>
            <w:shd w:val="clear" w:color="auto" w:fill="auto"/>
            <w:noWrap/>
            <w:vAlign w:val="bottom"/>
            <w:hideMark/>
          </w:tcPr>
          <w:p w14:paraId="04E359F4"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6.516.629.33 </w:t>
            </w:r>
          </w:p>
        </w:tc>
        <w:tc>
          <w:tcPr>
            <w:tcW w:w="293" w:type="pct"/>
            <w:tcBorders>
              <w:top w:val="nil"/>
              <w:left w:val="nil"/>
              <w:bottom w:val="single" w:sz="8" w:space="0" w:color="auto"/>
              <w:right w:val="nil"/>
            </w:tcBorders>
            <w:shd w:val="clear" w:color="auto" w:fill="auto"/>
            <w:noWrap/>
            <w:vAlign w:val="bottom"/>
            <w:hideMark/>
          </w:tcPr>
          <w:p w14:paraId="20FE9A8B"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5298</w:t>
            </w:r>
          </w:p>
        </w:tc>
        <w:tc>
          <w:tcPr>
            <w:tcW w:w="377" w:type="pct"/>
            <w:tcBorders>
              <w:top w:val="nil"/>
              <w:left w:val="nil"/>
              <w:bottom w:val="single" w:sz="8" w:space="0" w:color="auto"/>
              <w:right w:val="single" w:sz="8" w:space="0" w:color="auto"/>
            </w:tcBorders>
            <w:shd w:val="clear" w:color="auto" w:fill="auto"/>
            <w:noWrap/>
            <w:vAlign w:val="bottom"/>
            <w:hideMark/>
          </w:tcPr>
          <w:p w14:paraId="627B831C"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4.699.875.59 </w:t>
            </w:r>
          </w:p>
        </w:tc>
        <w:tc>
          <w:tcPr>
            <w:tcW w:w="293" w:type="pct"/>
            <w:tcBorders>
              <w:top w:val="nil"/>
              <w:left w:val="nil"/>
              <w:bottom w:val="single" w:sz="8" w:space="0" w:color="auto"/>
              <w:right w:val="nil"/>
            </w:tcBorders>
            <w:shd w:val="clear" w:color="auto" w:fill="auto"/>
            <w:noWrap/>
            <w:vAlign w:val="bottom"/>
            <w:hideMark/>
          </w:tcPr>
          <w:p w14:paraId="3761C75A"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2103</w:t>
            </w:r>
          </w:p>
        </w:tc>
        <w:tc>
          <w:tcPr>
            <w:tcW w:w="377" w:type="pct"/>
            <w:tcBorders>
              <w:top w:val="nil"/>
              <w:left w:val="nil"/>
              <w:bottom w:val="single" w:sz="8" w:space="0" w:color="auto"/>
              <w:right w:val="single" w:sz="8" w:space="0" w:color="auto"/>
            </w:tcBorders>
            <w:shd w:val="clear" w:color="auto" w:fill="auto"/>
            <w:noWrap/>
            <w:vAlign w:val="bottom"/>
            <w:hideMark/>
          </w:tcPr>
          <w:p w14:paraId="3D299D0A"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1.816.753.74 </w:t>
            </w:r>
          </w:p>
        </w:tc>
      </w:tr>
      <w:tr w:rsidR="00E56AC3" w:rsidRPr="00E56AC3" w14:paraId="01FEDFA4" w14:textId="77777777" w:rsidTr="00E56AC3">
        <w:trPr>
          <w:trHeight w:val="20"/>
        </w:trPr>
        <w:tc>
          <w:tcPr>
            <w:tcW w:w="2988" w:type="pct"/>
            <w:tcBorders>
              <w:top w:val="nil"/>
              <w:left w:val="single" w:sz="8" w:space="0" w:color="auto"/>
              <w:bottom w:val="nil"/>
              <w:right w:val="nil"/>
            </w:tcBorders>
            <w:shd w:val="clear" w:color="auto" w:fill="auto"/>
            <w:noWrap/>
            <w:vAlign w:val="bottom"/>
            <w:hideMark/>
          </w:tcPr>
          <w:p w14:paraId="717CB4FF" w14:textId="77777777" w:rsidR="00E56AC3" w:rsidRPr="00E56AC3" w:rsidRDefault="00E56AC3" w:rsidP="00E56AC3">
            <w:pPr>
              <w:spacing w:after="0" w:line="240" w:lineRule="auto"/>
              <w:ind w:firstLineChars="200" w:firstLine="320"/>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REGISTRADO EN ESBYE Y DNA</w:t>
            </w:r>
          </w:p>
        </w:tc>
        <w:tc>
          <w:tcPr>
            <w:tcW w:w="293" w:type="pct"/>
            <w:tcBorders>
              <w:top w:val="nil"/>
              <w:left w:val="single" w:sz="8" w:space="0" w:color="auto"/>
              <w:bottom w:val="nil"/>
              <w:right w:val="nil"/>
            </w:tcBorders>
            <w:shd w:val="clear" w:color="auto" w:fill="auto"/>
            <w:noWrap/>
            <w:vAlign w:val="bottom"/>
            <w:hideMark/>
          </w:tcPr>
          <w:p w14:paraId="58389F1C"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2872</w:t>
            </w:r>
          </w:p>
        </w:tc>
        <w:tc>
          <w:tcPr>
            <w:tcW w:w="377" w:type="pct"/>
            <w:tcBorders>
              <w:top w:val="nil"/>
              <w:left w:val="nil"/>
              <w:bottom w:val="nil"/>
              <w:right w:val="single" w:sz="8" w:space="0" w:color="auto"/>
            </w:tcBorders>
            <w:shd w:val="clear" w:color="auto" w:fill="auto"/>
            <w:noWrap/>
            <w:vAlign w:val="bottom"/>
            <w:hideMark/>
          </w:tcPr>
          <w:p w14:paraId="0F3CDFF3"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3.232.902.67 </w:t>
            </w:r>
          </w:p>
        </w:tc>
        <w:tc>
          <w:tcPr>
            <w:tcW w:w="293" w:type="pct"/>
            <w:tcBorders>
              <w:top w:val="nil"/>
              <w:left w:val="nil"/>
              <w:bottom w:val="nil"/>
              <w:right w:val="nil"/>
            </w:tcBorders>
            <w:shd w:val="clear" w:color="auto" w:fill="auto"/>
            <w:noWrap/>
            <w:vAlign w:val="bottom"/>
            <w:hideMark/>
          </w:tcPr>
          <w:p w14:paraId="2D681A89"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2872</w:t>
            </w:r>
          </w:p>
        </w:tc>
        <w:tc>
          <w:tcPr>
            <w:tcW w:w="377" w:type="pct"/>
            <w:tcBorders>
              <w:top w:val="nil"/>
              <w:left w:val="nil"/>
              <w:bottom w:val="nil"/>
              <w:right w:val="single" w:sz="8" w:space="0" w:color="auto"/>
            </w:tcBorders>
            <w:shd w:val="clear" w:color="auto" w:fill="auto"/>
            <w:noWrap/>
            <w:vAlign w:val="bottom"/>
            <w:hideMark/>
          </w:tcPr>
          <w:p w14:paraId="0DCEC886"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3.232.902.67 </w:t>
            </w:r>
          </w:p>
        </w:tc>
        <w:tc>
          <w:tcPr>
            <w:tcW w:w="293" w:type="pct"/>
            <w:tcBorders>
              <w:top w:val="nil"/>
              <w:left w:val="nil"/>
              <w:bottom w:val="nil"/>
              <w:right w:val="nil"/>
            </w:tcBorders>
            <w:shd w:val="clear" w:color="auto" w:fill="auto"/>
            <w:noWrap/>
            <w:vAlign w:val="bottom"/>
            <w:hideMark/>
          </w:tcPr>
          <w:p w14:paraId="50EF6C7C"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377" w:type="pct"/>
            <w:tcBorders>
              <w:top w:val="nil"/>
              <w:left w:val="nil"/>
              <w:bottom w:val="nil"/>
              <w:right w:val="single" w:sz="8" w:space="0" w:color="auto"/>
            </w:tcBorders>
            <w:shd w:val="clear" w:color="auto" w:fill="auto"/>
            <w:noWrap/>
            <w:vAlign w:val="bottom"/>
            <w:hideMark/>
          </w:tcPr>
          <w:p w14:paraId="0C21A68B"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r>
      <w:tr w:rsidR="00E56AC3" w:rsidRPr="00E56AC3" w14:paraId="57DC7638" w14:textId="77777777" w:rsidTr="00E56AC3">
        <w:trPr>
          <w:trHeight w:val="20"/>
        </w:trPr>
        <w:tc>
          <w:tcPr>
            <w:tcW w:w="2988" w:type="pct"/>
            <w:tcBorders>
              <w:top w:val="nil"/>
              <w:left w:val="single" w:sz="8" w:space="0" w:color="auto"/>
              <w:bottom w:val="nil"/>
              <w:right w:val="nil"/>
            </w:tcBorders>
            <w:shd w:val="clear" w:color="auto" w:fill="auto"/>
            <w:noWrap/>
            <w:vAlign w:val="bottom"/>
            <w:hideMark/>
          </w:tcPr>
          <w:p w14:paraId="29D65273" w14:textId="77777777" w:rsidR="00E56AC3" w:rsidRPr="00E56AC3" w:rsidRDefault="00E56AC3" w:rsidP="00E56AC3">
            <w:pPr>
              <w:spacing w:after="0" w:line="240" w:lineRule="auto"/>
              <w:ind w:firstLineChars="200" w:firstLine="320"/>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REGISTRADO SOLO EN DNA</w:t>
            </w:r>
          </w:p>
        </w:tc>
        <w:tc>
          <w:tcPr>
            <w:tcW w:w="293" w:type="pct"/>
            <w:tcBorders>
              <w:top w:val="nil"/>
              <w:left w:val="single" w:sz="8" w:space="0" w:color="auto"/>
              <w:bottom w:val="nil"/>
              <w:right w:val="nil"/>
            </w:tcBorders>
            <w:shd w:val="clear" w:color="auto" w:fill="auto"/>
            <w:noWrap/>
            <w:vAlign w:val="bottom"/>
            <w:hideMark/>
          </w:tcPr>
          <w:p w14:paraId="1E25BE47"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2103</w:t>
            </w:r>
          </w:p>
        </w:tc>
        <w:tc>
          <w:tcPr>
            <w:tcW w:w="377" w:type="pct"/>
            <w:tcBorders>
              <w:top w:val="nil"/>
              <w:left w:val="nil"/>
              <w:bottom w:val="nil"/>
              <w:right w:val="single" w:sz="8" w:space="0" w:color="auto"/>
            </w:tcBorders>
            <w:shd w:val="clear" w:color="auto" w:fill="auto"/>
            <w:noWrap/>
            <w:vAlign w:val="bottom"/>
            <w:hideMark/>
          </w:tcPr>
          <w:p w14:paraId="290172A0"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1.816.753.74 </w:t>
            </w:r>
          </w:p>
        </w:tc>
        <w:tc>
          <w:tcPr>
            <w:tcW w:w="293" w:type="pct"/>
            <w:tcBorders>
              <w:top w:val="nil"/>
              <w:left w:val="nil"/>
              <w:bottom w:val="nil"/>
              <w:right w:val="nil"/>
            </w:tcBorders>
            <w:shd w:val="clear" w:color="auto" w:fill="auto"/>
            <w:noWrap/>
            <w:vAlign w:val="bottom"/>
            <w:hideMark/>
          </w:tcPr>
          <w:p w14:paraId="37972CE2"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377" w:type="pct"/>
            <w:tcBorders>
              <w:top w:val="nil"/>
              <w:left w:val="nil"/>
              <w:bottom w:val="nil"/>
              <w:right w:val="single" w:sz="8" w:space="0" w:color="auto"/>
            </w:tcBorders>
            <w:shd w:val="clear" w:color="auto" w:fill="auto"/>
            <w:noWrap/>
            <w:vAlign w:val="bottom"/>
            <w:hideMark/>
          </w:tcPr>
          <w:p w14:paraId="3DA19BE4"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293" w:type="pct"/>
            <w:tcBorders>
              <w:top w:val="nil"/>
              <w:left w:val="nil"/>
              <w:bottom w:val="nil"/>
              <w:right w:val="nil"/>
            </w:tcBorders>
            <w:shd w:val="clear" w:color="auto" w:fill="auto"/>
            <w:noWrap/>
            <w:vAlign w:val="bottom"/>
            <w:hideMark/>
          </w:tcPr>
          <w:p w14:paraId="7BE63FBC"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2103</w:t>
            </w:r>
          </w:p>
        </w:tc>
        <w:tc>
          <w:tcPr>
            <w:tcW w:w="377" w:type="pct"/>
            <w:tcBorders>
              <w:top w:val="nil"/>
              <w:left w:val="nil"/>
              <w:bottom w:val="nil"/>
              <w:right w:val="single" w:sz="8" w:space="0" w:color="auto"/>
            </w:tcBorders>
            <w:shd w:val="clear" w:color="auto" w:fill="auto"/>
            <w:noWrap/>
            <w:vAlign w:val="bottom"/>
            <w:hideMark/>
          </w:tcPr>
          <w:p w14:paraId="4B27FB31"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1.816.753.74 </w:t>
            </w:r>
          </w:p>
        </w:tc>
      </w:tr>
      <w:tr w:rsidR="00E56AC3" w:rsidRPr="00E56AC3" w14:paraId="7EB47156" w14:textId="77777777" w:rsidTr="00E56AC3">
        <w:trPr>
          <w:trHeight w:val="20"/>
        </w:trPr>
        <w:tc>
          <w:tcPr>
            <w:tcW w:w="2988" w:type="pct"/>
            <w:tcBorders>
              <w:top w:val="nil"/>
              <w:left w:val="single" w:sz="8" w:space="0" w:color="auto"/>
              <w:bottom w:val="nil"/>
              <w:right w:val="nil"/>
            </w:tcBorders>
            <w:shd w:val="clear" w:color="auto" w:fill="auto"/>
            <w:noWrap/>
            <w:vAlign w:val="bottom"/>
            <w:hideMark/>
          </w:tcPr>
          <w:p w14:paraId="3FB02001" w14:textId="77777777" w:rsidR="00E56AC3" w:rsidRPr="00E56AC3" w:rsidRDefault="00E56AC3" w:rsidP="00E56AC3">
            <w:pPr>
              <w:spacing w:after="0" w:line="240" w:lineRule="auto"/>
              <w:ind w:firstLineChars="200" w:firstLine="320"/>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REGISTRADO SOLO EN ESBYE</w:t>
            </w:r>
          </w:p>
        </w:tc>
        <w:tc>
          <w:tcPr>
            <w:tcW w:w="293" w:type="pct"/>
            <w:tcBorders>
              <w:top w:val="nil"/>
              <w:left w:val="single" w:sz="8" w:space="0" w:color="auto"/>
              <w:bottom w:val="single" w:sz="8" w:space="0" w:color="auto"/>
              <w:right w:val="nil"/>
            </w:tcBorders>
            <w:shd w:val="clear" w:color="auto" w:fill="auto"/>
            <w:noWrap/>
            <w:vAlign w:val="bottom"/>
            <w:hideMark/>
          </w:tcPr>
          <w:p w14:paraId="62C8A226"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2426</w:t>
            </w:r>
          </w:p>
        </w:tc>
        <w:tc>
          <w:tcPr>
            <w:tcW w:w="377" w:type="pct"/>
            <w:tcBorders>
              <w:top w:val="nil"/>
              <w:left w:val="nil"/>
              <w:bottom w:val="single" w:sz="8" w:space="0" w:color="auto"/>
              <w:right w:val="single" w:sz="8" w:space="0" w:color="auto"/>
            </w:tcBorders>
            <w:shd w:val="clear" w:color="auto" w:fill="auto"/>
            <w:noWrap/>
            <w:vAlign w:val="bottom"/>
            <w:hideMark/>
          </w:tcPr>
          <w:p w14:paraId="46017933"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1.466.972.92 </w:t>
            </w:r>
          </w:p>
        </w:tc>
        <w:tc>
          <w:tcPr>
            <w:tcW w:w="293" w:type="pct"/>
            <w:tcBorders>
              <w:top w:val="nil"/>
              <w:left w:val="nil"/>
              <w:bottom w:val="single" w:sz="8" w:space="0" w:color="auto"/>
              <w:right w:val="nil"/>
            </w:tcBorders>
            <w:shd w:val="clear" w:color="auto" w:fill="auto"/>
            <w:noWrap/>
            <w:vAlign w:val="bottom"/>
            <w:hideMark/>
          </w:tcPr>
          <w:p w14:paraId="41937ADC"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2426</w:t>
            </w:r>
          </w:p>
        </w:tc>
        <w:tc>
          <w:tcPr>
            <w:tcW w:w="377" w:type="pct"/>
            <w:tcBorders>
              <w:top w:val="nil"/>
              <w:left w:val="nil"/>
              <w:bottom w:val="single" w:sz="8" w:space="0" w:color="auto"/>
              <w:right w:val="single" w:sz="8" w:space="0" w:color="auto"/>
            </w:tcBorders>
            <w:shd w:val="clear" w:color="auto" w:fill="auto"/>
            <w:noWrap/>
            <w:vAlign w:val="bottom"/>
            <w:hideMark/>
          </w:tcPr>
          <w:p w14:paraId="51DD21E3"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1.466.972.92 </w:t>
            </w:r>
          </w:p>
        </w:tc>
        <w:tc>
          <w:tcPr>
            <w:tcW w:w="293" w:type="pct"/>
            <w:tcBorders>
              <w:top w:val="nil"/>
              <w:left w:val="nil"/>
              <w:bottom w:val="single" w:sz="8" w:space="0" w:color="auto"/>
              <w:right w:val="nil"/>
            </w:tcBorders>
            <w:shd w:val="clear" w:color="auto" w:fill="auto"/>
            <w:noWrap/>
            <w:vAlign w:val="bottom"/>
            <w:hideMark/>
          </w:tcPr>
          <w:p w14:paraId="2B69E4BF"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377" w:type="pct"/>
            <w:tcBorders>
              <w:top w:val="nil"/>
              <w:left w:val="nil"/>
              <w:bottom w:val="single" w:sz="8" w:space="0" w:color="auto"/>
              <w:right w:val="single" w:sz="8" w:space="0" w:color="auto"/>
            </w:tcBorders>
            <w:shd w:val="clear" w:color="auto" w:fill="auto"/>
            <w:noWrap/>
            <w:vAlign w:val="bottom"/>
            <w:hideMark/>
          </w:tcPr>
          <w:p w14:paraId="187940B7"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r>
      <w:tr w:rsidR="00E56AC3" w:rsidRPr="00E56AC3" w14:paraId="16A543B6" w14:textId="77777777" w:rsidTr="00E56AC3">
        <w:trPr>
          <w:trHeight w:val="20"/>
        </w:trPr>
        <w:tc>
          <w:tcPr>
            <w:tcW w:w="298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6CEDAB"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lastRenderedPageBreak/>
              <w:t>BIENES DE TRATAMIENTO ESPECIAL</w:t>
            </w:r>
          </w:p>
        </w:tc>
        <w:tc>
          <w:tcPr>
            <w:tcW w:w="293" w:type="pct"/>
            <w:tcBorders>
              <w:top w:val="nil"/>
              <w:left w:val="single" w:sz="8" w:space="0" w:color="auto"/>
              <w:bottom w:val="single" w:sz="8" w:space="0" w:color="auto"/>
              <w:right w:val="nil"/>
            </w:tcBorders>
            <w:shd w:val="clear" w:color="auto" w:fill="auto"/>
            <w:noWrap/>
            <w:vAlign w:val="bottom"/>
            <w:hideMark/>
          </w:tcPr>
          <w:p w14:paraId="4CE6BC05"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11015</w:t>
            </w:r>
          </w:p>
        </w:tc>
        <w:tc>
          <w:tcPr>
            <w:tcW w:w="377" w:type="pct"/>
            <w:tcBorders>
              <w:top w:val="nil"/>
              <w:left w:val="nil"/>
              <w:bottom w:val="single" w:sz="8" w:space="0" w:color="auto"/>
              <w:right w:val="single" w:sz="8" w:space="0" w:color="auto"/>
            </w:tcBorders>
            <w:shd w:val="clear" w:color="auto" w:fill="auto"/>
            <w:noWrap/>
            <w:vAlign w:val="bottom"/>
            <w:hideMark/>
          </w:tcPr>
          <w:p w14:paraId="4AC7F23E"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7.119.702.81 </w:t>
            </w:r>
          </w:p>
        </w:tc>
        <w:tc>
          <w:tcPr>
            <w:tcW w:w="293" w:type="pct"/>
            <w:tcBorders>
              <w:top w:val="nil"/>
              <w:left w:val="nil"/>
              <w:bottom w:val="single" w:sz="8" w:space="0" w:color="auto"/>
              <w:right w:val="nil"/>
            </w:tcBorders>
            <w:shd w:val="clear" w:color="auto" w:fill="auto"/>
            <w:noWrap/>
            <w:vAlign w:val="bottom"/>
            <w:hideMark/>
          </w:tcPr>
          <w:p w14:paraId="73A519F9"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2031</w:t>
            </w:r>
          </w:p>
        </w:tc>
        <w:tc>
          <w:tcPr>
            <w:tcW w:w="377" w:type="pct"/>
            <w:tcBorders>
              <w:top w:val="nil"/>
              <w:left w:val="nil"/>
              <w:bottom w:val="single" w:sz="8" w:space="0" w:color="auto"/>
              <w:right w:val="single" w:sz="8" w:space="0" w:color="auto"/>
            </w:tcBorders>
            <w:shd w:val="clear" w:color="auto" w:fill="auto"/>
            <w:noWrap/>
            <w:vAlign w:val="bottom"/>
            <w:hideMark/>
          </w:tcPr>
          <w:p w14:paraId="1FE2636A"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894.430.08 </w:t>
            </w:r>
          </w:p>
        </w:tc>
        <w:tc>
          <w:tcPr>
            <w:tcW w:w="293" w:type="pct"/>
            <w:tcBorders>
              <w:top w:val="nil"/>
              <w:left w:val="nil"/>
              <w:bottom w:val="single" w:sz="8" w:space="0" w:color="auto"/>
              <w:right w:val="nil"/>
            </w:tcBorders>
            <w:shd w:val="clear" w:color="auto" w:fill="auto"/>
            <w:noWrap/>
            <w:vAlign w:val="bottom"/>
            <w:hideMark/>
          </w:tcPr>
          <w:p w14:paraId="4B0C9A05"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8984</w:t>
            </w:r>
          </w:p>
        </w:tc>
        <w:tc>
          <w:tcPr>
            <w:tcW w:w="377" w:type="pct"/>
            <w:tcBorders>
              <w:top w:val="nil"/>
              <w:left w:val="nil"/>
              <w:bottom w:val="single" w:sz="8" w:space="0" w:color="auto"/>
              <w:right w:val="single" w:sz="8" w:space="0" w:color="auto"/>
            </w:tcBorders>
            <w:shd w:val="clear" w:color="auto" w:fill="auto"/>
            <w:noWrap/>
            <w:vAlign w:val="bottom"/>
            <w:hideMark/>
          </w:tcPr>
          <w:p w14:paraId="3D7D9AB7"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6.225.272.73 </w:t>
            </w:r>
          </w:p>
        </w:tc>
      </w:tr>
      <w:tr w:rsidR="00E56AC3" w:rsidRPr="00E56AC3" w14:paraId="0D22D145" w14:textId="77777777" w:rsidTr="00E56AC3">
        <w:trPr>
          <w:trHeight w:val="20"/>
        </w:trPr>
        <w:tc>
          <w:tcPr>
            <w:tcW w:w="298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235FCD" w14:textId="77777777" w:rsidR="00E56AC3" w:rsidRPr="00E56AC3" w:rsidRDefault="00E56AC3" w:rsidP="00E56AC3">
            <w:pPr>
              <w:spacing w:after="0" w:line="240" w:lineRule="auto"/>
              <w:ind w:firstLineChars="100" w:firstLine="161"/>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CONSTATADO</w:t>
            </w:r>
          </w:p>
        </w:tc>
        <w:tc>
          <w:tcPr>
            <w:tcW w:w="293" w:type="pct"/>
            <w:tcBorders>
              <w:top w:val="nil"/>
              <w:left w:val="single" w:sz="8" w:space="0" w:color="auto"/>
              <w:bottom w:val="single" w:sz="8" w:space="0" w:color="auto"/>
              <w:right w:val="nil"/>
            </w:tcBorders>
            <w:shd w:val="clear" w:color="auto" w:fill="auto"/>
            <w:noWrap/>
            <w:vAlign w:val="bottom"/>
            <w:hideMark/>
          </w:tcPr>
          <w:p w14:paraId="311F2EA4"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3955</w:t>
            </w:r>
          </w:p>
        </w:tc>
        <w:tc>
          <w:tcPr>
            <w:tcW w:w="377" w:type="pct"/>
            <w:tcBorders>
              <w:top w:val="nil"/>
              <w:left w:val="nil"/>
              <w:bottom w:val="single" w:sz="8" w:space="0" w:color="auto"/>
              <w:right w:val="single" w:sz="8" w:space="0" w:color="auto"/>
            </w:tcBorders>
            <w:shd w:val="clear" w:color="auto" w:fill="auto"/>
            <w:noWrap/>
            <w:vAlign w:val="bottom"/>
            <w:hideMark/>
          </w:tcPr>
          <w:p w14:paraId="144D0406"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4.694.098.12 </w:t>
            </w:r>
          </w:p>
        </w:tc>
        <w:tc>
          <w:tcPr>
            <w:tcW w:w="293" w:type="pct"/>
            <w:tcBorders>
              <w:top w:val="nil"/>
              <w:left w:val="nil"/>
              <w:bottom w:val="single" w:sz="8" w:space="0" w:color="auto"/>
              <w:right w:val="nil"/>
            </w:tcBorders>
            <w:shd w:val="clear" w:color="auto" w:fill="auto"/>
            <w:noWrap/>
            <w:vAlign w:val="bottom"/>
            <w:hideMark/>
          </w:tcPr>
          <w:p w14:paraId="69A027BA"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1630</w:t>
            </w:r>
          </w:p>
        </w:tc>
        <w:tc>
          <w:tcPr>
            <w:tcW w:w="377" w:type="pct"/>
            <w:tcBorders>
              <w:top w:val="nil"/>
              <w:left w:val="nil"/>
              <w:bottom w:val="single" w:sz="8" w:space="0" w:color="auto"/>
              <w:right w:val="single" w:sz="8" w:space="0" w:color="auto"/>
            </w:tcBorders>
            <w:shd w:val="clear" w:color="auto" w:fill="auto"/>
            <w:noWrap/>
            <w:vAlign w:val="bottom"/>
            <w:hideMark/>
          </w:tcPr>
          <w:p w14:paraId="40210AB3"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818.944.95 </w:t>
            </w:r>
          </w:p>
        </w:tc>
        <w:tc>
          <w:tcPr>
            <w:tcW w:w="293" w:type="pct"/>
            <w:tcBorders>
              <w:top w:val="nil"/>
              <w:left w:val="nil"/>
              <w:bottom w:val="single" w:sz="8" w:space="0" w:color="auto"/>
              <w:right w:val="nil"/>
            </w:tcBorders>
            <w:shd w:val="clear" w:color="auto" w:fill="auto"/>
            <w:noWrap/>
            <w:vAlign w:val="bottom"/>
            <w:hideMark/>
          </w:tcPr>
          <w:p w14:paraId="4EA43FBB"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2325</w:t>
            </w:r>
          </w:p>
        </w:tc>
        <w:tc>
          <w:tcPr>
            <w:tcW w:w="377" w:type="pct"/>
            <w:tcBorders>
              <w:top w:val="nil"/>
              <w:left w:val="nil"/>
              <w:bottom w:val="single" w:sz="8" w:space="0" w:color="auto"/>
              <w:right w:val="single" w:sz="8" w:space="0" w:color="auto"/>
            </w:tcBorders>
            <w:shd w:val="clear" w:color="auto" w:fill="auto"/>
            <w:noWrap/>
            <w:vAlign w:val="bottom"/>
            <w:hideMark/>
          </w:tcPr>
          <w:p w14:paraId="0E2DC673"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3.875.153.17 </w:t>
            </w:r>
          </w:p>
        </w:tc>
      </w:tr>
      <w:tr w:rsidR="00E56AC3" w:rsidRPr="00E56AC3" w14:paraId="2C3022A7" w14:textId="77777777" w:rsidTr="00E56AC3">
        <w:trPr>
          <w:trHeight w:val="20"/>
        </w:trPr>
        <w:tc>
          <w:tcPr>
            <w:tcW w:w="2988" w:type="pct"/>
            <w:tcBorders>
              <w:top w:val="nil"/>
              <w:left w:val="single" w:sz="8" w:space="0" w:color="auto"/>
              <w:bottom w:val="nil"/>
              <w:right w:val="single" w:sz="8" w:space="0" w:color="auto"/>
            </w:tcBorders>
            <w:shd w:val="clear" w:color="auto" w:fill="auto"/>
            <w:noWrap/>
            <w:vAlign w:val="bottom"/>
            <w:hideMark/>
          </w:tcPr>
          <w:p w14:paraId="0BC2ECFB" w14:textId="77777777" w:rsidR="00E56AC3" w:rsidRPr="00E56AC3" w:rsidRDefault="00E56AC3" w:rsidP="00E56AC3">
            <w:pPr>
              <w:spacing w:after="0" w:line="240" w:lineRule="auto"/>
              <w:ind w:firstLineChars="200" w:firstLine="320"/>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REGISTRADO EN ESBYE Y DNA</w:t>
            </w:r>
          </w:p>
        </w:tc>
        <w:tc>
          <w:tcPr>
            <w:tcW w:w="293" w:type="pct"/>
            <w:tcBorders>
              <w:top w:val="nil"/>
              <w:left w:val="nil"/>
              <w:bottom w:val="nil"/>
              <w:right w:val="nil"/>
            </w:tcBorders>
            <w:shd w:val="clear" w:color="auto" w:fill="auto"/>
            <w:noWrap/>
            <w:vAlign w:val="bottom"/>
            <w:hideMark/>
          </w:tcPr>
          <w:p w14:paraId="500A1367"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152</w:t>
            </w:r>
          </w:p>
        </w:tc>
        <w:tc>
          <w:tcPr>
            <w:tcW w:w="377" w:type="pct"/>
            <w:tcBorders>
              <w:top w:val="nil"/>
              <w:left w:val="nil"/>
              <w:bottom w:val="nil"/>
              <w:right w:val="single" w:sz="8" w:space="0" w:color="auto"/>
            </w:tcBorders>
            <w:shd w:val="clear" w:color="auto" w:fill="auto"/>
            <w:noWrap/>
            <w:vAlign w:val="bottom"/>
            <w:hideMark/>
          </w:tcPr>
          <w:p w14:paraId="2D97356E"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18.345.31 </w:t>
            </w:r>
          </w:p>
        </w:tc>
        <w:tc>
          <w:tcPr>
            <w:tcW w:w="293" w:type="pct"/>
            <w:tcBorders>
              <w:top w:val="nil"/>
              <w:left w:val="nil"/>
              <w:bottom w:val="nil"/>
              <w:right w:val="nil"/>
            </w:tcBorders>
            <w:shd w:val="clear" w:color="auto" w:fill="auto"/>
            <w:noWrap/>
            <w:vAlign w:val="bottom"/>
            <w:hideMark/>
          </w:tcPr>
          <w:p w14:paraId="1CE97CBA"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152</w:t>
            </w:r>
          </w:p>
        </w:tc>
        <w:tc>
          <w:tcPr>
            <w:tcW w:w="377" w:type="pct"/>
            <w:tcBorders>
              <w:top w:val="nil"/>
              <w:left w:val="nil"/>
              <w:bottom w:val="nil"/>
              <w:right w:val="single" w:sz="8" w:space="0" w:color="auto"/>
            </w:tcBorders>
            <w:shd w:val="clear" w:color="auto" w:fill="auto"/>
            <w:noWrap/>
            <w:vAlign w:val="bottom"/>
            <w:hideMark/>
          </w:tcPr>
          <w:p w14:paraId="4462B526"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18.345.31 </w:t>
            </w:r>
          </w:p>
        </w:tc>
        <w:tc>
          <w:tcPr>
            <w:tcW w:w="293" w:type="pct"/>
            <w:tcBorders>
              <w:top w:val="nil"/>
              <w:left w:val="nil"/>
              <w:bottom w:val="nil"/>
              <w:right w:val="nil"/>
            </w:tcBorders>
            <w:shd w:val="clear" w:color="auto" w:fill="auto"/>
            <w:noWrap/>
            <w:vAlign w:val="bottom"/>
            <w:hideMark/>
          </w:tcPr>
          <w:p w14:paraId="19CC5AE2"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377" w:type="pct"/>
            <w:tcBorders>
              <w:top w:val="nil"/>
              <w:left w:val="nil"/>
              <w:bottom w:val="nil"/>
              <w:right w:val="single" w:sz="8" w:space="0" w:color="auto"/>
            </w:tcBorders>
            <w:shd w:val="clear" w:color="auto" w:fill="auto"/>
            <w:noWrap/>
            <w:vAlign w:val="bottom"/>
            <w:hideMark/>
          </w:tcPr>
          <w:p w14:paraId="4FC74F0A"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r>
      <w:tr w:rsidR="00E56AC3" w:rsidRPr="00E56AC3" w14:paraId="535E71B1" w14:textId="77777777" w:rsidTr="00E56AC3">
        <w:trPr>
          <w:trHeight w:val="20"/>
        </w:trPr>
        <w:tc>
          <w:tcPr>
            <w:tcW w:w="2988" w:type="pct"/>
            <w:tcBorders>
              <w:top w:val="nil"/>
              <w:left w:val="single" w:sz="8" w:space="0" w:color="auto"/>
              <w:bottom w:val="nil"/>
              <w:right w:val="single" w:sz="8" w:space="0" w:color="auto"/>
            </w:tcBorders>
            <w:shd w:val="clear" w:color="auto" w:fill="auto"/>
            <w:noWrap/>
            <w:vAlign w:val="bottom"/>
            <w:hideMark/>
          </w:tcPr>
          <w:p w14:paraId="4DAE2959" w14:textId="77777777" w:rsidR="00E56AC3" w:rsidRPr="00E56AC3" w:rsidRDefault="00E56AC3" w:rsidP="00E56AC3">
            <w:pPr>
              <w:spacing w:after="0" w:line="240" w:lineRule="auto"/>
              <w:ind w:firstLineChars="200" w:firstLine="320"/>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REGISTRADO SOLO EN DNA</w:t>
            </w:r>
          </w:p>
        </w:tc>
        <w:tc>
          <w:tcPr>
            <w:tcW w:w="293" w:type="pct"/>
            <w:tcBorders>
              <w:top w:val="nil"/>
              <w:left w:val="nil"/>
              <w:bottom w:val="nil"/>
              <w:right w:val="nil"/>
            </w:tcBorders>
            <w:shd w:val="clear" w:color="auto" w:fill="auto"/>
            <w:noWrap/>
            <w:vAlign w:val="bottom"/>
            <w:hideMark/>
          </w:tcPr>
          <w:p w14:paraId="2D751C84"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2325</w:t>
            </w:r>
          </w:p>
        </w:tc>
        <w:tc>
          <w:tcPr>
            <w:tcW w:w="377" w:type="pct"/>
            <w:tcBorders>
              <w:top w:val="nil"/>
              <w:left w:val="nil"/>
              <w:bottom w:val="nil"/>
              <w:right w:val="single" w:sz="8" w:space="0" w:color="auto"/>
            </w:tcBorders>
            <w:shd w:val="clear" w:color="auto" w:fill="auto"/>
            <w:noWrap/>
            <w:vAlign w:val="bottom"/>
            <w:hideMark/>
          </w:tcPr>
          <w:p w14:paraId="00D3BDFD"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3.875.153.17 </w:t>
            </w:r>
          </w:p>
        </w:tc>
        <w:tc>
          <w:tcPr>
            <w:tcW w:w="293" w:type="pct"/>
            <w:tcBorders>
              <w:top w:val="nil"/>
              <w:left w:val="nil"/>
              <w:bottom w:val="nil"/>
              <w:right w:val="nil"/>
            </w:tcBorders>
            <w:shd w:val="clear" w:color="auto" w:fill="auto"/>
            <w:noWrap/>
            <w:vAlign w:val="bottom"/>
            <w:hideMark/>
          </w:tcPr>
          <w:p w14:paraId="562C31B4"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377" w:type="pct"/>
            <w:tcBorders>
              <w:top w:val="nil"/>
              <w:left w:val="nil"/>
              <w:bottom w:val="nil"/>
              <w:right w:val="single" w:sz="8" w:space="0" w:color="auto"/>
            </w:tcBorders>
            <w:shd w:val="clear" w:color="auto" w:fill="auto"/>
            <w:noWrap/>
            <w:vAlign w:val="bottom"/>
            <w:hideMark/>
          </w:tcPr>
          <w:p w14:paraId="787BB954"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293" w:type="pct"/>
            <w:tcBorders>
              <w:top w:val="nil"/>
              <w:left w:val="nil"/>
              <w:bottom w:val="nil"/>
              <w:right w:val="nil"/>
            </w:tcBorders>
            <w:shd w:val="clear" w:color="auto" w:fill="auto"/>
            <w:noWrap/>
            <w:vAlign w:val="bottom"/>
            <w:hideMark/>
          </w:tcPr>
          <w:p w14:paraId="3D81C93F"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2325</w:t>
            </w:r>
          </w:p>
        </w:tc>
        <w:tc>
          <w:tcPr>
            <w:tcW w:w="377" w:type="pct"/>
            <w:tcBorders>
              <w:top w:val="nil"/>
              <w:left w:val="nil"/>
              <w:bottom w:val="nil"/>
              <w:right w:val="single" w:sz="8" w:space="0" w:color="auto"/>
            </w:tcBorders>
            <w:shd w:val="clear" w:color="auto" w:fill="auto"/>
            <w:noWrap/>
            <w:vAlign w:val="bottom"/>
            <w:hideMark/>
          </w:tcPr>
          <w:p w14:paraId="371247EF"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3.875.153.17 </w:t>
            </w:r>
          </w:p>
        </w:tc>
      </w:tr>
      <w:tr w:rsidR="00E56AC3" w:rsidRPr="00E56AC3" w14:paraId="0298A10F" w14:textId="77777777" w:rsidTr="00E56AC3">
        <w:trPr>
          <w:trHeight w:val="20"/>
        </w:trPr>
        <w:tc>
          <w:tcPr>
            <w:tcW w:w="2988" w:type="pct"/>
            <w:tcBorders>
              <w:top w:val="nil"/>
              <w:left w:val="single" w:sz="8" w:space="0" w:color="auto"/>
              <w:bottom w:val="single" w:sz="8" w:space="0" w:color="auto"/>
              <w:right w:val="single" w:sz="8" w:space="0" w:color="auto"/>
            </w:tcBorders>
            <w:shd w:val="clear" w:color="auto" w:fill="auto"/>
            <w:noWrap/>
            <w:vAlign w:val="bottom"/>
            <w:hideMark/>
          </w:tcPr>
          <w:p w14:paraId="693C7348" w14:textId="77777777" w:rsidR="00E56AC3" w:rsidRPr="00E56AC3" w:rsidRDefault="00E56AC3" w:rsidP="00E56AC3">
            <w:pPr>
              <w:spacing w:after="0" w:line="240" w:lineRule="auto"/>
              <w:ind w:firstLineChars="200" w:firstLine="320"/>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REGISTRADO SOLO EN ESBYE</w:t>
            </w:r>
          </w:p>
        </w:tc>
        <w:tc>
          <w:tcPr>
            <w:tcW w:w="293" w:type="pct"/>
            <w:tcBorders>
              <w:top w:val="nil"/>
              <w:left w:val="nil"/>
              <w:bottom w:val="single" w:sz="8" w:space="0" w:color="auto"/>
              <w:right w:val="nil"/>
            </w:tcBorders>
            <w:shd w:val="clear" w:color="auto" w:fill="auto"/>
            <w:noWrap/>
            <w:vAlign w:val="bottom"/>
            <w:hideMark/>
          </w:tcPr>
          <w:p w14:paraId="4F1F8525"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1478</w:t>
            </w:r>
          </w:p>
        </w:tc>
        <w:tc>
          <w:tcPr>
            <w:tcW w:w="377" w:type="pct"/>
            <w:tcBorders>
              <w:top w:val="nil"/>
              <w:left w:val="nil"/>
              <w:bottom w:val="single" w:sz="8" w:space="0" w:color="auto"/>
              <w:right w:val="single" w:sz="8" w:space="0" w:color="auto"/>
            </w:tcBorders>
            <w:shd w:val="clear" w:color="auto" w:fill="auto"/>
            <w:noWrap/>
            <w:vAlign w:val="bottom"/>
            <w:hideMark/>
          </w:tcPr>
          <w:p w14:paraId="0743BD2D"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800.599.64 </w:t>
            </w:r>
          </w:p>
        </w:tc>
        <w:tc>
          <w:tcPr>
            <w:tcW w:w="293" w:type="pct"/>
            <w:tcBorders>
              <w:top w:val="nil"/>
              <w:left w:val="nil"/>
              <w:bottom w:val="single" w:sz="8" w:space="0" w:color="auto"/>
              <w:right w:val="nil"/>
            </w:tcBorders>
            <w:shd w:val="clear" w:color="auto" w:fill="auto"/>
            <w:noWrap/>
            <w:vAlign w:val="bottom"/>
            <w:hideMark/>
          </w:tcPr>
          <w:p w14:paraId="4CBD2DEE"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1478</w:t>
            </w:r>
          </w:p>
        </w:tc>
        <w:tc>
          <w:tcPr>
            <w:tcW w:w="377" w:type="pct"/>
            <w:tcBorders>
              <w:top w:val="nil"/>
              <w:left w:val="nil"/>
              <w:bottom w:val="single" w:sz="8" w:space="0" w:color="auto"/>
              <w:right w:val="single" w:sz="8" w:space="0" w:color="auto"/>
            </w:tcBorders>
            <w:shd w:val="clear" w:color="auto" w:fill="auto"/>
            <w:noWrap/>
            <w:vAlign w:val="bottom"/>
            <w:hideMark/>
          </w:tcPr>
          <w:p w14:paraId="1097E159"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800.599.64 </w:t>
            </w:r>
          </w:p>
        </w:tc>
        <w:tc>
          <w:tcPr>
            <w:tcW w:w="293" w:type="pct"/>
            <w:tcBorders>
              <w:top w:val="nil"/>
              <w:left w:val="nil"/>
              <w:bottom w:val="single" w:sz="8" w:space="0" w:color="auto"/>
              <w:right w:val="nil"/>
            </w:tcBorders>
            <w:shd w:val="clear" w:color="auto" w:fill="auto"/>
            <w:noWrap/>
            <w:vAlign w:val="bottom"/>
            <w:hideMark/>
          </w:tcPr>
          <w:p w14:paraId="2DACDDAA"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377" w:type="pct"/>
            <w:tcBorders>
              <w:top w:val="nil"/>
              <w:left w:val="nil"/>
              <w:bottom w:val="single" w:sz="8" w:space="0" w:color="auto"/>
              <w:right w:val="single" w:sz="8" w:space="0" w:color="auto"/>
            </w:tcBorders>
            <w:shd w:val="clear" w:color="auto" w:fill="auto"/>
            <w:noWrap/>
            <w:vAlign w:val="bottom"/>
            <w:hideMark/>
          </w:tcPr>
          <w:p w14:paraId="5BC07D6D"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r>
      <w:tr w:rsidR="00E56AC3" w:rsidRPr="00E56AC3" w14:paraId="347C98E8" w14:textId="77777777" w:rsidTr="00E56AC3">
        <w:trPr>
          <w:trHeight w:val="20"/>
        </w:trPr>
        <w:tc>
          <w:tcPr>
            <w:tcW w:w="298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67637D" w14:textId="77777777" w:rsidR="00E56AC3" w:rsidRPr="00E56AC3" w:rsidRDefault="00E56AC3" w:rsidP="00E56AC3">
            <w:pPr>
              <w:spacing w:after="0" w:line="240" w:lineRule="auto"/>
              <w:ind w:firstLineChars="100" w:firstLine="161"/>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NO CONSTATADO</w:t>
            </w:r>
          </w:p>
        </w:tc>
        <w:tc>
          <w:tcPr>
            <w:tcW w:w="293" w:type="pct"/>
            <w:tcBorders>
              <w:top w:val="nil"/>
              <w:left w:val="single" w:sz="8" w:space="0" w:color="auto"/>
              <w:bottom w:val="single" w:sz="8" w:space="0" w:color="auto"/>
              <w:right w:val="nil"/>
            </w:tcBorders>
            <w:shd w:val="clear" w:color="auto" w:fill="auto"/>
            <w:noWrap/>
            <w:vAlign w:val="bottom"/>
            <w:hideMark/>
          </w:tcPr>
          <w:p w14:paraId="7D607E3D"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7060</w:t>
            </w:r>
          </w:p>
        </w:tc>
        <w:tc>
          <w:tcPr>
            <w:tcW w:w="377" w:type="pct"/>
            <w:tcBorders>
              <w:top w:val="nil"/>
              <w:left w:val="nil"/>
              <w:bottom w:val="single" w:sz="8" w:space="0" w:color="auto"/>
              <w:right w:val="single" w:sz="8" w:space="0" w:color="auto"/>
            </w:tcBorders>
            <w:shd w:val="clear" w:color="auto" w:fill="auto"/>
            <w:noWrap/>
            <w:vAlign w:val="bottom"/>
            <w:hideMark/>
          </w:tcPr>
          <w:p w14:paraId="79D7D41B"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2.425.604.69 </w:t>
            </w:r>
          </w:p>
        </w:tc>
        <w:tc>
          <w:tcPr>
            <w:tcW w:w="293" w:type="pct"/>
            <w:tcBorders>
              <w:top w:val="nil"/>
              <w:left w:val="nil"/>
              <w:bottom w:val="single" w:sz="8" w:space="0" w:color="auto"/>
              <w:right w:val="nil"/>
            </w:tcBorders>
            <w:shd w:val="clear" w:color="auto" w:fill="auto"/>
            <w:noWrap/>
            <w:vAlign w:val="bottom"/>
            <w:hideMark/>
          </w:tcPr>
          <w:p w14:paraId="67F10A04"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401</w:t>
            </w:r>
          </w:p>
        </w:tc>
        <w:tc>
          <w:tcPr>
            <w:tcW w:w="377" w:type="pct"/>
            <w:tcBorders>
              <w:top w:val="nil"/>
              <w:left w:val="nil"/>
              <w:bottom w:val="single" w:sz="8" w:space="0" w:color="auto"/>
              <w:right w:val="single" w:sz="8" w:space="0" w:color="auto"/>
            </w:tcBorders>
            <w:shd w:val="clear" w:color="auto" w:fill="auto"/>
            <w:noWrap/>
            <w:vAlign w:val="bottom"/>
            <w:hideMark/>
          </w:tcPr>
          <w:p w14:paraId="251A1F2F"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75.485.13 </w:t>
            </w:r>
          </w:p>
        </w:tc>
        <w:tc>
          <w:tcPr>
            <w:tcW w:w="293" w:type="pct"/>
            <w:tcBorders>
              <w:top w:val="nil"/>
              <w:left w:val="nil"/>
              <w:bottom w:val="single" w:sz="8" w:space="0" w:color="auto"/>
              <w:right w:val="nil"/>
            </w:tcBorders>
            <w:shd w:val="clear" w:color="auto" w:fill="auto"/>
            <w:noWrap/>
            <w:vAlign w:val="bottom"/>
            <w:hideMark/>
          </w:tcPr>
          <w:p w14:paraId="762B1ED8"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6659</w:t>
            </w:r>
          </w:p>
        </w:tc>
        <w:tc>
          <w:tcPr>
            <w:tcW w:w="377" w:type="pct"/>
            <w:tcBorders>
              <w:top w:val="nil"/>
              <w:left w:val="nil"/>
              <w:bottom w:val="single" w:sz="8" w:space="0" w:color="auto"/>
              <w:right w:val="single" w:sz="8" w:space="0" w:color="auto"/>
            </w:tcBorders>
            <w:shd w:val="clear" w:color="auto" w:fill="auto"/>
            <w:noWrap/>
            <w:vAlign w:val="bottom"/>
            <w:hideMark/>
          </w:tcPr>
          <w:p w14:paraId="6F4B3D53"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2.350.119.56 </w:t>
            </w:r>
          </w:p>
        </w:tc>
      </w:tr>
      <w:tr w:rsidR="00E56AC3" w:rsidRPr="00E56AC3" w14:paraId="205148CB" w14:textId="77777777" w:rsidTr="00E56AC3">
        <w:trPr>
          <w:trHeight w:val="20"/>
        </w:trPr>
        <w:tc>
          <w:tcPr>
            <w:tcW w:w="2988" w:type="pct"/>
            <w:tcBorders>
              <w:top w:val="nil"/>
              <w:left w:val="single" w:sz="8" w:space="0" w:color="auto"/>
              <w:bottom w:val="nil"/>
              <w:right w:val="nil"/>
            </w:tcBorders>
            <w:shd w:val="clear" w:color="auto" w:fill="auto"/>
            <w:noWrap/>
            <w:vAlign w:val="bottom"/>
            <w:hideMark/>
          </w:tcPr>
          <w:p w14:paraId="2B02CA95" w14:textId="77777777" w:rsidR="00E56AC3" w:rsidRPr="00E56AC3" w:rsidRDefault="00E56AC3" w:rsidP="00E56AC3">
            <w:pPr>
              <w:spacing w:after="0" w:line="240" w:lineRule="auto"/>
              <w:ind w:firstLineChars="200" w:firstLine="320"/>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REGISTRADO EN ESBYE Y DNA</w:t>
            </w:r>
          </w:p>
        </w:tc>
        <w:tc>
          <w:tcPr>
            <w:tcW w:w="293" w:type="pct"/>
            <w:tcBorders>
              <w:top w:val="nil"/>
              <w:left w:val="single" w:sz="8" w:space="0" w:color="auto"/>
              <w:bottom w:val="nil"/>
              <w:right w:val="nil"/>
            </w:tcBorders>
            <w:shd w:val="clear" w:color="auto" w:fill="auto"/>
            <w:noWrap/>
            <w:vAlign w:val="bottom"/>
            <w:hideMark/>
          </w:tcPr>
          <w:p w14:paraId="252288DA"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322</w:t>
            </w:r>
          </w:p>
        </w:tc>
        <w:tc>
          <w:tcPr>
            <w:tcW w:w="377" w:type="pct"/>
            <w:tcBorders>
              <w:top w:val="nil"/>
              <w:left w:val="nil"/>
              <w:bottom w:val="nil"/>
              <w:right w:val="single" w:sz="8" w:space="0" w:color="auto"/>
            </w:tcBorders>
            <w:shd w:val="clear" w:color="auto" w:fill="auto"/>
            <w:noWrap/>
            <w:vAlign w:val="bottom"/>
            <w:hideMark/>
          </w:tcPr>
          <w:p w14:paraId="38E8DB0D"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69.935.99 </w:t>
            </w:r>
          </w:p>
        </w:tc>
        <w:tc>
          <w:tcPr>
            <w:tcW w:w="293" w:type="pct"/>
            <w:tcBorders>
              <w:top w:val="nil"/>
              <w:left w:val="nil"/>
              <w:bottom w:val="nil"/>
              <w:right w:val="nil"/>
            </w:tcBorders>
            <w:shd w:val="clear" w:color="auto" w:fill="auto"/>
            <w:noWrap/>
            <w:vAlign w:val="bottom"/>
            <w:hideMark/>
          </w:tcPr>
          <w:p w14:paraId="582862FA"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322</w:t>
            </w:r>
          </w:p>
        </w:tc>
        <w:tc>
          <w:tcPr>
            <w:tcW w:w="377" w:type="pct"/>
            <w:tcBorders>
              <w:top w:val="nil"/>
              <w:left w:val="nil"/>
              <w:bottom w:val="nil"/>
              <w:right w:val="single" w:sz="8" w:space="0" w:color="auto"/>
            </w:tcBorders>
            <w:shd w:val="clear" w:color="auto" w:fill="auto"/>
            <w:noWrap/>
            <w:vAlign w:val="bottom"/>
            <w:hideMark/>
          </w:tcPr>
          <w:p w14:paraId="206A082F"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69.935.99 </w:t>
            </w:r>
          </w:p>
        </w:tc>
        <w:tc>
          <w:tcPr>
            <w:tcW w:w="293" w:type="pct"/>
            <w:tcBorders>
              <w:top w:val="nil"/>
              <w:left w:val="nil"/>
              <w:bottom w:val="nil"/>
              <w:right w:val="nil"/>
            </w:tcBorders>
            <w:shd w:val="clear" w:color="auto" w:fill="auto"/>
            <w:noWrap/>
            <w:vAlign w:val="bottom"/>
            <w:hideMark/>
          </w:tcPr>
          <w:p w14:paraId="1EC8B41D"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377" w:type="pct"/>
            <w:tcBorders>
              <w:top w:val="nil"/>
              <w:left w:val="nil"/>
              <w:bottom w:val="nil"/>
              <w:right w:val="single" w:sz="8" w:space="0" w:color="auto"/>
            </w:tcBorders>
            <w:shd w:val="clear" w:color="auto" w:fill="auto"/>
            <w:noWrap/>
            <w:vAlign w:val="bottom"/>
            <w:hideMark/>
          </w:tcPr>
          <w:p w14:paraId="14B2897D"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r>
      <w:tr w:rsidR="00E56AC3" w:rsidRPr="00E56AC3" w14:paraId="5FAE3726" w14:textId="77777777" w:rsidTr="00E56AC3">
        <w:trPr>
          <w:trHeight w:val="20"/>
        </w:trPr>
        <w:tc>
          <w:tcPr>
            <w:tcW w:w="2988" w:type="pct"/>
            <w:tcBorders>
              <w:top w:val="nil"/>
              <w:left w:val="single" w:sz="8" w:space="0" w:color="auto"/>
              <w:bottom w:val="nil"/>
              <w:right w:val="nil"/>
            </w:tcBorders>
            <w:shd w:val="clear" w:color="auto" w:fill="auto"/>
            <w:noWrap/>
            <w:vAlign w:val="bottom"/>
            <w:hideMark/>
          </w:tcPr>
          <w:p w14:paraId="6962590D" w14:textId="77777777" w:rsidR="00E56AC3" w:rsidRPr="00E56AC3" w:rsidRDefault="00E56AC3" w:rsidP="00E56AC3">
            <w:pPr>
              <w:spacing w:after="0" w:line="240" w:lineRule="auto"/>
              <w:ind w:firstLineChars="200" w:firstLine="320"/>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REGISTRADO SOLO EN DNA</w:t>
            </w:r>
          </w:p>
        </w:tc>
        <w:tc>
          <w:tcPr>
            <w:tcW w:w="293" w:type="pct"/>
            <w:tcBorders>
              <w:top w:val="nil"/>
              <w:left w:val="single" w:sz="8" w:space="0" w:color="auto"/>
              <w:bottom w:val="nil"/>
              <w:right w:val="nil"/>
            </w:tcBorders>
            <w:shd w:val="clear" w:color="auto" w:fill="auto"/>
            <w:noWrap/>
            <w:vAlign w:val="bottom"/>
            <w:hideMark/>
          </w:tcPr>
          <w:p w14:paraId="7CFF4899"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6659</w:t>
            </w:r>
          </w:p>
        </w:tc>
        <w:tc>
          <w:tcPr>
            <w:tcW w:w="377" w:type="pct"/>
            <w:tcBorders>
              <w:top w:val="nil"/>
              <w:left w:val="nil"/>
              <w:bottom w:val="nil"/>
              <w:right w:val="single" w:sz="8" w:space="0" w:color="auto"/>
            </w:tcBorders>
            <w:shd w:val="clear" w:color="auto" w:fill="auto"/>
            <w:noWrap/>
            <w:vAlign w:val="bottom"/>
            <w:hideMark/>
          </w:tcPr>
          <w:p w14:paraId="6890FF9A"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2.350.119.56 </w:t>
            </w:r>
          </w:p>
        </w:tc>
        <w:tc>
          <w:tcPr>
            <w:tcW w:w="293" w:type="pct"/>
            <w:tcBorders>
              <w:top w:val="nil"/>
              <w:left w:val="nil"/>
              <w:bottom w:val="nil"/>
              <w:right w:val="nil"/>
            </w:tcBorders>
            <w:shd w:val="clear" w:color="auto" w:fill="auto"/>
            <w:noWrap/>
            <w:vAlign w:val="bottom"/>
            <w:hideMark/>
          </w:tcPr>
          <w:p w14:paraId="1DAAB80D"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377" w:type="pct"/>
            <w:tcBorders>
              <w:top w:val="nil"/>
              <w:left w:val="nil"/>
              <w:bottom w:val="nil"/>
              <w:right w:val="single" w:sz="8" w:space="0" w:color="auto"/>
            </w:tcBorders>
            <w:shd w:val="clear" w:color="auto" w:fill="auto"/>
            <w:noWrap/>
            <w:vAlign w:val="bottom"/>
            <w:hideMark/>
          </w:tcPr>
          <w:p w14:paraId="39637CED"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293" w:type="pct"/>
            <w:tcBorders>
              <w:top w:val="nil"/>
              <w:left w:val="nil"/>
              <w:bottom w:val="nil"/>
              <w:right w:val="nil"/>
            </w:tcBorders>
            <w:shd w:val="clear" w:color="auto" w:fill="auto"/>
            <w:noWrap/>
            <w:vAlign w:val="bottom"/>
            <w:hideMark/>
          </w:tcPr>
          <w:p w14:paraId="38BC5E66"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6659</w:t>
            </w:r>
          </w:p>
        </w:tc>
        <w:tc>
          <w:tcPr>
            <w:tcW w:w="377" w:type="pct"/>
            <w:tcBorders>
              <w:top w:val="nil"/>
              <w:left w:val="nil"/>
              <w:bottom w:val="nil"/>
              <w:right w:val="single" w:sz="8" w:space="0" w:color="auto"/>
            </w:tcBorders>
            <w:shd w:val="clear" w:color="auto" w:fill="auto"/>
            <w:noWrap/>
            <w:vAlign w:val="bottom"/>
            <w:hideMark/>
          </w:tcPr>
          <w:p w14:paraId="2D7E41C7"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2.350.119.56 </w:t>
            </w:r>
          </w:p>
        </w:tc>
      </w:tr>
      <w:tr w:rsidR="00E56AC3" w:rsidRPr="00E56AC3" w14:paraId="5C160354" w14:textId="77777777" w:rsidTr="00E56AC3">
        <w:trPr>
          <w:trHeight w:val="20"/>
        </w:trPr>
        <w:tc>
          <w:tcPr>
            <w:tcW w:w="2988" w:type="pct"/>
            <w:tcBorders>
              <w:top w:val="nil"/>
              <w:left w:val="single" w:sz="8" w:space="0" w:color="auto"/>
              <w:bottom w:val="nil"/>
              <w:right w:val="nil"/>
            </w:tcBorders>
            <w:shd w:val="clear" w:color="auto" w:fill="auto"/>
            <w:noWrap/>
            <w:vAlign w:val="bottom"/>
            <w:hideMark/>
          </w:tcPr>
          <w:p w14:paraId="39868E10" w14:textId="77777777" w:rsidR="00E56AC3" w:rsidRPr="00E56AC3" w:rsidRDefault="00E56AC3" w:rsidP="00E56AC3">
            <w:pPr>
              <w:spacing w:after="0" w:line="240" w:lineRule="auto"/>
              <w:ind w:firstLineChars="200" w:firstLine="320"/>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REGISTRADO SOLO EN ESBYE</w:t>
            </w:r>
          </w:p>
        </w:tc>
        <w:tc>
          <w:tcPr>
            <w:tcW w:w="293" w:type="pct"/>
            <w:tcBorders>
              <w:top w:val="nil"/>
              <w:left w:val="single" w:sz="8" w:space="0" w:color="auto"/>
              <w:bottom w:val="single" w:sz="8" w:space="0" w:color="auto"/>
              <w:right w:val="nil"/>
            </w:tcBorders>
            <w:shd w:val="clear" w:color="auto" w:fill="auto"/>
            <w:noWrap/>
            <w:vAlign w:val="bottom"/>
            <w:hideMark/>
          </w:tcPr>
          <w:p w14:paraId="7A04CCCF"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79</w:t>
            </w:r>
          </w:p>
        </w:tc>
        <w:tc>
          <w:tcPr>
            <w:tcW w:w="377" w:type="pct"/>
            <w:tcBorders>
              <w:top w:val="nil"/>
              <w:left w:val="nil"/>
              <w:bottom w:val="single" w:sz="8" w:space="0" w:color="auto"/>
              <w:right w:val="single" w:sz="8" w:space="0" w:color="auto"/>
            </w:tcBorders>
            <w:shd w:val="clear" w:color="auto" w:fill="auto"/>
            <w:noWrap/>
            <w:vAlign w:val="bottom"/>
            <w:hideMark/>
          </w:tcPr>
          <w:p w14:paraId="2532089A"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5.549.14 </w:t>
            </w:r>
          </w:p>
        </w:tc>
        <w:tc>
          <w:tcPr>
            <w:tcW w:w="293" w:type="pct"/>
            <w:tcBorders>
              <w:top w:val="nil"/>
              <w:left w:val="nil"/>
              <w:bottom w:val="single" w:sz="8" w:space="0" w:color="auto"/>
              <w:right w:val="nil"/>
            </w:tcBorders>
            <w:shd w:val="clear" w:color="auto" w:fill="auto"/>
            <w:noWrap/>
            <w:vAlign w:val="bottom"/>
            <w:hideMark/>
          </w:tcPr>
          <w:p w14:paraId="0B80C8E6" w14:textId="77777777" w:rsidR="00E56AC3" w:rsidRPr="00E56AC3" w:rsidRDefault="00E56AC3" w:rsidP="00E56AC3">
            <w:pPr>
              <w:spacing w:after="0" w:line="240" w:lineRule="auto"/>
              <w:jc w:val="right"/>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79</w:t>
            </w:r>
          </w:p>
        </w:tc>
        <w:tc>
          <w:tcPr>
            <w:tcW w:w="377" w:type="pct"/>
            <w:tcBorders>
              <w:top w:val="nil"/>
              <w:left w:val="nil"/>
              <w:bottom w:val="single" w:sz="8" w:space="0" w:color="auto"/>
              <w:right w:val="single" w:sz="8" w:space="0" w:color="auto"/>
            </w:tcBorders>
            <w:shd w:val="clear" w:color="auto" w:fill="auto"/>
            <w:noWrap/>
            <w:vAlign w:val="bottom"/>
            <w:hideMark/>
          </w:tcPr>
          <w:p w14:paraId="66A7E7EF"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xml:space="preserve">             5.549.14 </w:t>
            </w:r>
          </w:p>
        </w:tc>
        <w:tc>
          <w:tcPr>
            <w:tcW w:w="293" w:type="pct"/>
            <w:tcBorders>
              <w:top w:val="nil"/>
              <w:left w:val="nil"/>
              <w:bottom w:val="single" w:sz="8" w:space="0" w:color="auto"/>
              <w:right w:val="nil"/>
            </w:tcBorders>
            <w:shd w:val="clear" w:color="auto" w:fill="auto"/>
            <w:noWrap/>
            <w:vAlign w:val="bottom"/>
            <w:hideMark/>
          </w:tcPr>
          <w:p w14:paraId="5279A77F"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c>
          <w:tcPr>
            <w:tcW w:w="377" w:type="pct"/>
            <w:tcBorders>
              <w:top w:val="nil"/>
              <w:left w:val="nil"/>
              <w:bottom w:val="single" w:sz="8" w:space="0" w:color="auto"/>
              <w:right w:val="single" w:sz="8" w:space="0" w:color="auto"/>
            </w:tcBorders>
            <w:shd w:val="clear" w:color="auto" w:fill="auto"/>
            <w:noWrap/>
            <w:vAlign w:val="bottom"/>
            <w:hideMark/>
          </w:tcPr>
          <w:p w14:paraId="201B8DA7" w14:textId="77777777" w:rsidR="00E56AC3" w:rsidRPr="00E56AC3" w:rsidRDefault="00E56AC3" w:rsidP="00E56AC3">
            <w:pPr>
              <w:spacing w:after="0" w:line="240" w:lineRule="auto"/>
              <w:rPr>
                <w:rFonts w:ascii="Calibri" w:eastAsia="Times New Roman" w:hAnsi="Calibri" w:cs="Calibri"/>
                <w:color w:val="000000"/>
                <w:sz w:val="16"/>
                <w:szCs w:val="16"/>
                <w:lang w:eastAsia="es-EC"/>
              </w:rPr>
            </w:pPr>
            <w:r w:rsidRPr="00E56AC3">
              <w:rPr>
                <w:rFonts w:ascii="Calibri" w:eastAsia="Times New Roman" w:hAnsi="Calibri" w:cs="Calibri"/>
                <w:color w:val="000000"/>
                <w:sz w:val="16"/>
                <w:szCs w:val="16"/>
                <w:lang w:eastAsia="es-EC"/>
              </w:rPr>
              <w:t> </w:t>
            </w:r>
          </w:p>
        </w:tc>
      </w:tr>
      <w:tr w:rsidR="00E56AC3" w:rsidRPr="00E56AC3" w14:paraId="6E41AAE5" w14:textId="77777777" w:rsidTr="00E56AC3">
        <w:trPr>
          <w:trHeight w:val="20"/>
        </w:trPr>
        <w:tc>
          <w:tcPr>
            <w:tcW w:w="2988" w:type="pct"/>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538A882E"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TOTAL</w:t>
            </w:r>
          </w:p>
        </w:tc>
        <w:tc>
          <w:tcPr>
            <w:tcW w:w="293" w:type="pct"/>
            <w:tcBorders>
              <w:top w:val="single" w:sz="4" w:space="0" w:color="9BC2E6"/>
              <w:left w:val="single" w:sz="4" w:space="0" w:color="auto"/>
              <w:bottom w:val="single" w:sz="8" w:space="0" w:color="auto"/>
              <w:right w:val="single" w:sz="4" w:space="0" w:color="auto"/>
            </w:tcBorders>
            <w:shd w:val="clear" w:color="DDEBF7" w:fill="DDEBF7"/>
            <w:noWrap/>
            <w:vAlign w:val="bottom"/>
            <w:hideMark/>
          </w:tcPr>
          <w:p w14:paraId="04971E50"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36751</w:t>
            </w:r>
          </w:p>
        </w:tc>
        <w:tc>
          <w:tcPr>
            <w:tcW w:w="377" w:type="pct"/>
            <w:tcBorders>
              <w:top w:val="single" w:sz="4" w:space="0" w:color="9BC2E6"/>
              <w:left w:val="nil"/>
              <w:bottom w:val="single" w:sz="8" w:space="0" w:color="auto"/>
              <w:right w:val="single" w:sz="8" w:space="0" w:color="auto"/>
            </w:tcBorders>
            <w:shd w:val="clear" w:color="DDEBF7" w:fill="DDEBF7"/>
            <w:noWrap/>
            <w:vAlign w:val="bottom"/>
            <w:hideMark/>
          </w:tcPr>
          <w:p w14:paraId="34728F1F"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76.830.212.74 </w:t>
            </w:r>
          </w:p>
        </w:tc>
        <w:tc>
          <w:tcPr>
            <w:tcW w:w="293" w:type="pct"/>
            <w:tcBorders>
              <w:top w:val="single" w:sz="4" w:space="0" w:color="9BC2E6"/>
              <w:left w:val="single" w:sz="4" w:space="0" w:color="auto"/>
              <w:bottom w:val="single" w:sz="8" w:space="0" w:color="auto"/>
              <w:right w:val="single" w:sz="4" w:space="0" w:color="auto"/>
            </w:tcBorders>
            <w:shd w:val="clear" w:color="DDEBF7" w:fill="DDEBF7"/>
            <w:noWrap/>
            <w:vAlign w:val="bottom"/>
            <w:hideMark/>
          </w:tcPr>
          <w:p w14:paraId="29E96A9C"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17130</w:t>
            </w:r>
          </w:p>
        </w:tc>
        <w:tc>
          <w:tcPr>
            <w:tcW w:w="377" w:type="pct"/>
            <w:tcBorders>
              <w:top w:val="single" w:sz="4" w:space="0" w:color="9BC2E6"/>
              <w:left w:val="nil"/>
              <w:bottom w:val="single" w:sz="8" w:space="0" w:color="auto"/>
              <w:right w:val="single" w:sz="8" w:space="0" w:color="auto"/>
            </w:tcBorders>
            <w:shd w:val="clear" w:color="DDEBF7" w:fill="DDEBF7"/>
            <w:noWrap/>
            <w:vAlign w:val="bottom"/>
            <w:hideMark/>
          </w:tcPr>
          <w:p w14:paraId="7AABAE0C"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60.758.494.21 </w:t>
            </w:r>
          </w:p>
        </w:tc>
        <w:tc>
          <w:tcPr>
            <w:tcW w:w="293" w:type="pct"/>
            <w:tcBorders>
              <w:top w:val="single" w:sz="4" w:space="0" w:color="9BC2E6"/>
              <w:left w:val="single" w:sz="4" w:space="0" w:color="auto"/>
              <w:bottom w:val="single" w:sz="8" w:space="0" w:color="auto"/>
              <w:right w:val="single" w:sz="4" w:space="0" w:color="auto"/>
            </w:tcBorders>
            <w:shd w:val="clear" w:color="DDEBF7" w:fill="DDEBF7"/>
            <w:noWrap/>
            <w:vAlign w:val="bottom"/>
            <w:hideMark/>
          </w:tcPr>
          <w:p w14:paraId="2740F839" w14:textId="77777777" w:rsidR="00E56AC3" w:rsidRPr="00E56AC3" w:rsidRDefault="00E56AC3" w:rsidP="00E56AC3">
            <w:pPr>
              <w:spacing w:after="0" w:line="240" w:lineRule="auto"/>
              <w:jc w:val="right"/>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19621</w:t>
            </w:r>
          </w:p>
        </w:tc>
        <w:tc>
          <w:tcPr>
            <w:tcW w:w="377" w:type="pct"/>
            <w:tcBorders>
              <w:top w:val="single" w:sz="4" w:space="0" w:color="9BC2E6"/>
              <w:left w:val="nil"/>
              <w:bottom w:val="single" w:sz="8" w:space="0" w:color="auto"/>
              <w:right w:val="single" w:sz="8" w:space="0" w:color="auto"/>
            </w:tcBorders>
            <w:shd w:val="clear" w:color="DDEBF7" w:fill="DDEBF7"/>
            <w:noWrap/>
            <w:vAlign w:val="bottom"/>
            <w:hideMark/>
          </w:tcPr>
          <w:p w14:paraId="027F71E9" w14:textId="77777777" w:rsidR="00E56AC3" w:rsidRPr="00E56AC3" w:rsidRDefault="00E56AC3" w:rsidP="00E56AC3">
            <w:pPr>
              <w:spacing w:after="0" w:line="240" w:lineRule="auto"/>
              <w:rPr>
                <w:rFonts w:ascii="Calibri" w:eastAsia="Times New Roman" w:hAnsi="Calibri" w:cs="Calibri"/>
                <w:b/>
                <w:bCs/>
                <w:color w:val="000000"/>
                <w:sz w:val="16"/>
                <w:szCs w:val="16"/>
                <w:lang w:eastAsia="es-EC"/>
              </w:rPr>
            </w:pPr>
            <w:r w:rsidRPr="00E56AC3">
              <w:rPr>
                <w:rFonts w:ascii="Calibri" w:eastAsia="Times New Roman" w:hAnsi="Calibri" w:cs="Calibri"/>
                <w:b/>
                <w:bCs/>
                <w:color w:val="000000"/>
                <w:sz w:val="16"/>
                <w:szCs w:val="16"/>
                <w:lang w:eastAsia="es-EC"/>
              </w:rPr>
              <w:t xml:space="preserve">   16.071.718.53 </w:t>
            </w:r>
          </w:p>
        </w:tc>
      </w:tr>
    </w:tbl>
    <w:p w14:paraId="7197EFC9" w14:textId="2CF86B13" w:rsidR="006E3536" w:rsidRPr="00A25031" w:rsidRDefault="00A25031" w:rsidP="006D169E">
      <w:pPr>
        <w:rPr>
          <w:rFonts w:ascii="Cambria" w:hAnsi="Cambria" w:cs="Times New Roman"/>
          <w:sz w:val="16"/>
          <w:szCs w:val="16"/>
          <w:lang w:eastAsia="es-EC"/>
        </w:rPr>
      </w:pPr>
      <w:r w:rsidRPr="00A25031">
        <w:rPr>
          <w:rFonts w:ascii="Cambria" w:hAnsi="Cambria" w:cs="Times New Roman"/>
          <w:sz w:val="16"/>
          <w:szCs w:val="16"/>
          <w:lang w:eastAsia="es-EC"/>
        </w:rPr>
        <w:t xml:space="preserve">*Datos con corte al 30 de noviembre de 2020, fuente: </w:t>
      </w:r>
      <w:proofErr w:type="spellStart"/>
      <w:r w:rsidRPr="00A25031">
        <w:rPr>
          <w:rFonts w:ascii="Cambria" w:hAnsi="Cambria" w:cs="Times New Roman"/>
          <w:sz w:val="16"/>
          <w:szCs w:val="16"/>
          <w:lang w:eastAsia="es-EC"/>
        </w:rPr>
        <w:t>eSBye</w:t>
      </w:r>
      <w:proofErr w:type="spellEnd"/>
      <w:r w:rsidRPr="00A25031">
        <w:rPr>
          <w:rFonts w:ascii="Cambria" w:hAnsi="Cambria" w:cs="Times New Roman"/>
          <w:sz w:val="16"/>
          <w:szCs w:val="16"/>
          <w:lang w:eastAsia="es-EC"/>
        </w:rPr>
        <w:t xml:space="preserve">, </w:t>
      </w:r>
      <w:proofErr w:type="spellStart"/>
      <w:r w:rsidRPr="00A25031">
        <w:rPr>
          <w:rFonts w:ascii="Cambria" w:hAnsi="Cambria" w:cs="Times New Roman"/>
          <w:sz w:val="16"/>
          <w:szCs w:val="16"/>
          <w:lang w:eastAsia="es-EC"/>
        </w:rPr>
        <w:t>eSIGEF</w:t>
      </w:r>
      <w:proofErr w:type="spellEnd"/>
      <w:r w:rsidRPr="00A25031">
        <w:rPr>
          <w:rFonts w:ascii="Cambria" w:hAnsi="Cambria" w:cs="Times New Roman"/>
          <w:sz w:val="16"/>
          <w:szCs w:val="16"/>
          <w:lang w:eastAsia="es-EC"/>
        </w:rPr>
        <w:t>, DNA</w:t>
      </w:r>
    </w:p>
    <w:p w14:paraId="336E378C" w14:textId="77777777" w:rsidR="00A25031" w:rsidRDefault="00A25031" w:rsidP="00AB6CC7">
      <w:pPr>
        <w:jc w:val="both"/>
        <w:rPr>
          <w:rFonts w:ascii="Cambria" w:hAnsi="Cambria" w:cs="Times New Roman"/>
          <w:lang w:eastAsia="es-EC"/>
        </w:rPr>
      </w:pPr>
    </w:p>
    <w:p w14:paraId="42AB2164" w14:textId="32C67A60" w:rsidR="00914E54" w:rsidRDefault="00A25031" w:rsidP="00AB6CC7">
      <w:pPr>
        <w:jc w:val="both"/>
        <w:rPr>
          <w:rFonts w:ascii="Cambria" w:hAnsi="Cambria" w:cs="Times New Roman"/>
          <w:lang w:eastAsia="es-EC"/>
        </w:rPr>
      </w:pPr>
      <w:r>
        <w:rPr>
          <w:rFonts w:ascii="Cambria" w:hAnsi="Cambria" w:cs="Times New Roman"/>
          <w:lang w:eastAsia="es-EC"/>
        </w:rPr>
        <w:t>A</w:t>
      </w:r>
      <w:r w:rsidR="00AB6CC7">
        <w:rPr>
          <w:rFonts w:ascii="Cambria" w:hAnsi="Cambria" w:cs="Times New Roman"/>
          <w:lang w:eastAsia="es-EC"/>
        </w:rPr>
        <w:t xml:space="preserve"> continuación se muestra la distribución de bienes constados y no constatados en los sistemas de inventarios DNA- ESBYE</w:t>
      </w:r>
      <w:r>
        <w:rPr>
          <w:rFonts w:ascii="Cambria" w:hAnsi="Cambria" w:cs="Times New Roman"/>
          <w:lang w:eastAsia="es-EC"/>
        </w:rPr>
        <w:t xml:space="preserve"> por cuenta contable.</w:t>
      </w:r>
    </w:p>
    <w:p w14:paraId="68557EBE" w14:textId="77777777" w:rsidR="006E3536" w:rsidRDefault="006E3536" w:rsidP="00C23BFA">
      <w:pPr>
        <w:jc w:val="both"/>
        <w:rPr>
          <w:rFonts w:ascii="Cambria" w:hAnsi="Cambria" w:cs="Times New Roman"/>
          <w:lang w:eastAsia="es-EC"/>
        </w:rPr>
      </w:pPr>
    </w:p>
    <w:p w14:paraId="7A264532" w14:textId="77777777" w:rsidR="00E56AC3" w:rsidRDefault="00E56AC3" w:rsidP="00C23BFA">
      <w:pPr>
        <w:jc w:val="both"/>
        <w:rPr>
          <w:rFonts w:ascii="Cambria" w:hAnsi="Cambria" w:cs="Times New Roman"/>
          <w:lang w:eastAsia="es-EC"/>
        </w:rPr>
      </w:pPr>
    </w:p>
    <w:p w14:paraId="293990B8" w14:textId="77777777" w:rsidR="00E56AC3" w:rsidRDefault="00E56AC3" w:rsidP="00C23BFA">
      <w:pPr>
        <w:jc w:val="both"/>
        <w:rPr>
          <w:rFonts w:ascii="Cambria" w:hAnsi="Cambria" w:cs="Times New Roman"/>
          <w:lang w:eastAsia="es-EC"/>
        </w:rPr>
      </w:pPr>
    </w:p>
    <w:p w14:paraId="20719892" w14:textId="77777777" w:rsidR="00E56AC3" w:rsidRDefault="00E56AC3" w:rsidP="00C23BFA">
      <w:pPr>
        <w:jc w:val="both"/>
        <w:rPr>
          <w:rFonts w:ascii="Cambria" w:hAnsi="Cambria" w:cs="Times New Roman"/>
          <w:lang w:eastAsia="es-EC"/>
        </w:rPr>
      </w:pPr>
    </w:p>
    <w:p w14:paraId="40F6D595" w14:textId="77777777" w:rsidR="00E56AC3" w:rsidRDefault="00E56AC3" w:rsidP="00C23BFA">
      <w:pPr>
        <w:jc w:val="both"/>
        <w:rPr>
          <w:rFonts w:ascii="Cambria" w:hAnsi="Cambria" w:cs="Times New Roman"/>
          <w:lang w:eastAsia="es-EC"/>
        </w:rPr>
      </w:pPr>
    </w:p>
    <w:p w14:paraId="447D5FD3" w14:textId="77777777" w:rsidR="00E56AC3" w:rsidRDefault="00E56AC3" w:rsidP="00C23BFA">
      <w:pPr>
        <w:jc w:val="both"/>
        <w:rPr>
          <w:rFonts w:ascii="Cambria" w:hAnsi="Cambria" w:cs="Times New Roman"/>
          <w:lang w:eastAsia="es-EC"/>
        </w:rPr>
        <w:sectPr w:rsidR="00E56AC3" w:rsidSect="00FF2C3C">
          <w:headerReference w:type="even" r:id="rId8"/>
          <w:headerReference w:type="default" r:id="rId9"/>
          <w:footerReference w:type="default" r:id="rId10"/>
          <w:headerReference w:type="first" r:id="rId11"/>
          <w:pgSz w:w="12240" w:h="15840"/>
          <w:pgMar w:top="1417" w:right="1701" w:bottom="1276" w:left="1701"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1780"/>
        <w:gridCol w:w="937"/>
        <w:gridCol w:w="1348"/>
        <w:gridCol w:w="937"/>
        <w:gridCol w:w="1350"/>
        <w:gridCol w:w="937"/>
        <w:gridCol w:w="1348"/>
        <w:gridCol w:w="937"/>
        <w:gridCol w:w="1293"/>
        <w:gridCol w:w="937"/>
        <w:gridCol w:w="1482"/>
      </w:tblGrid>
      <w:tr w:rsidR="00E56AC3" w:rsidRPr="00E56AC3" w14:paraId="212D275B" w14:textId="77777777" w:rsidTr="00E56AC3">
        <w:trPr>
          <w:trHeight w:val="2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25D525B"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lastRenderedPageBreak/>
              <w:t>BIENES REGISTRADOS EN SISTEMA ESBYE POR CUENTA CONTABLE</w:t>
            </w:r>
          </w:p>
        </w:tc>
      </w:tr>
      <w:tr w:rsidR="00E56AC3" w:rsidRPr="00E56AC3" w14:paraId="5A7F7852" w14:textId="77777777" w:rsidTr="00E56AC3">
        <w:trPr>
          <w:trHeight w:val="20"/>
        </w:trPr>
        <w:tc>
          <w:tcPr>
            <w:tcW w:w="3158" w:type="pct"/>
            <w:vMerge w:val="restart"/>
            <w:tcBorders>
              <w:top w:val="nil"/>
              <w:left w:val="single" w:sz="8" w:space="0" w:color="auto"/>
              <w:bottom w:val="single" w:sz="8" w:space="0" w:color="000000"/>
              <w:right w:val="single" w:sz="8" w:space="0" w:color="auto"/>
            </w:tcBorders>
            <w:shd w:val="clear" w:color="auto" w:fill="auto"/>
            <w:hideMark/>
          </w:tcPr>
          <w:p w14:paraId="5C4B8DAC"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 xml:space="preserve">CUENTA </w:t>
            </w:r>
            <w:r w:rsidRPr="00880B02">
              <w:rPr>
                <w:rFonts w:ascii="Calibri" w:eastAsia="Times New Roman" w:hAnsi="Calibri" w:cs="Calibri"/>
                <w:b/>
                <w:bCs/>
                <w:color w:val="000000"/>
                <w:sz w:val="18"/>
                <w:szCs w:val="18"/>
                <w:lang w:eastAsia="es-EC"/>
              </w:rPr>
              <w:br/>
              <w:t>CONTABLE</w:t>
            </w:r>
          </w:p>
        </w:tc>
        <w:tc>
          <w:tcPr>
            <w:tcW w:w="770" w:type="pct"/>
            <w:gridSpan w:val="4"/>
            <w:tcBorders>
              <w:top w:val="single" w:sz="8" w:space="0" w:color="auto"/>
              <w:left w:val="nil"/>
              <w:bottom w:val="single" w:sz="8" w:space="0" w:color="auto"/>
              <w:right w:val="nil"/>
            </w:tcBorders>
            <w:shd w:val="clear" w:color="auto" w:fill="auto"/>
            <w:noWrap/>
            <w:vAlign w:val="bottom"/>
            <w:hideMark/>
          </w:tcPr>
          <w:p w14:paraId="5986E17D"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CONSTATACIÓN 2020</w:t>
            </w:r>
          </w:p>
        </w:tc>
        <w:tc>
          <w:tcPr>
            <w:tcW w:w="688"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68568BB"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BIENES DE TRATAMIENTO ESPECIAL</w:t>
            </w:r>
          </w:p>
        </w:tc>
        <w:tc>
          <w:tcPr>
            <w:tcW w:w="385"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670F8C1F"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TOTAL</w:t>
            </w:r>
          </w:p>
        </w:tc>
      </w:tr>
      <w:tr w:rsidR="00E56AC3" w:rsidRPr="00E56AC3" w14:paraId="12A78671" w14:textId="77777777" w:rsidTr="00E56AC3">
        <w:trPr>
          <w:trHeight w:val="20"/>
        </w:trPr>
        <w:tc>
          <w:tcPr>
            <w:tcW w:w="3158" w:type="pct"/>
            <w:vMerge/>
            <w:tcBorders>
              <w:top w:val="nil"/>
              <w:left w:val="single" w:sz="8" w:space="0" w:color="auto"/>
              <w:bottom w:val="single" w:sz="8" w:space="0" w:color="000000"/>
              <w:right w:val="single" w:sz="8" w:space="0" w:color="auto"/>
            </w:tcBorders>
            <w:vAlign w:val="center"/>
            <w:hideMark/>
          </w:tcPr>
          <w:p w14:paraId="6737D3AE"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p>
        </w:tc>
        <w:tc>
          <w:tcPr>
            <w:tcW w:w="385" w:type="pct"/>
            <w:gridSpan w:val="2"/>
            <w:tcBorders>
              <w:top w:val="single" w:sz="8" w:space="0" w:color="auto"/>
              <w:left w:val="nil"/>
              <w:bottom w:val="single" w:sz="8" w:space="0" w:color="auto"/>
              <w:right w:val="single" w:sz="8" w:space="0" w:color="000000"/>
            </w:tcBorders>
            <w:shd w:val="clear" w:color="auto" w:fill="auto"/>
            <w:noWrap/>
            <w:hideMark/>
          </w:tcPr>
          <w:p w14:paraId="63C097A5"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CONSTATADOS</w:t>
            </w:r>
          </w:p>
        </w:tc>
        <w:tc>
          <w:tcPr>
            <w:tcW w:w="385" w:type="pct"/>
            <w:gridSpan w:val="2"/>
            <w:tcBorders>
              <w:top w:val="single" w:sz="8" w:space="0" w:color="auto"/>
              <w:left w:val="nil"/>
              <w:bottom w:val="single" w:sz="8" w:space="0" w:color="auto"/>
              <w:right w:val="nil"/>
            </w:tcBorders>
            <w:shd w:val="clear" w:color="auto" w:fill="auto"/>
            <w:noWrap/>
            <w:hideMark/>
          </w:tcPr>
          <w:p w14:paraId="6E86822F"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NO CONSTATADOS</w:t>
            </w:r>
          </w:p>
        </w:tc>
        <w:tc>
          <w:tcPr>
            <w:tcW w:w="344"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393D3ED5"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CONSTATADOS</w:t>
            </w:r>
          </w:p>
        </w:tc>
        <w:tc>
          <w:tcPr>
            <w:tcW w:w="344" w:type="pct"/>
            <w:gridSpan w:val="2"/>
            <w:tcBorders>
              <w:top w:val="single" w:sz="8" w:space="0" w:color="auto"/>
              <w:left w:val="nil"/>
              <w:bottom w:val="single" w:sz="8" w:space="0" w:color="auto"/>
              <w:right w:val="single" w:sz="8" w:space="0" w:color="000000"/>
            </w:tcBorders>
            <w:shd w:val="clear" w:color="auto" w:fill="auto"/>
            <w:noWrap/>
            <w:hideMark/>
          </w:tcPr>
          <w:p w14:paraId="7DA051A9"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NO CONSTATADOS</w:t>
            </w:r>
          </w:p>
        </w:tc>
        <w:tc>
          <w:tcPr>
            <w:tcW w:w="385" w:type="pct"/>
            <w:gridSpan w:val="2"/>
            <w:vMerge/>
            <w:tcBorders>
              <w:top w:val="single" w:sz="8" w:space="0" w:color="auto"/>
              <w:left w:val="single" w:sz="8" w:space="0" w:color="auto"/>
              <w:bottom w:val="single" w:sz="8" w:space="0" w:color="000000"/>
              <w:right w:val="single" w:sz="8" w:space="0" w:color="000000"/>
            </w:tcBorders>
            <w:vAlign w:val="center"/>
            <w:hideMark/>
          </w:tcPr>
          <w:p w14:paraId="0A69A9E6"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p>
        </w:tc>
      </w:tr>
      <w:tr w:rsidR="00E56AC3" w:rsidRPr="00E56AC3" w14:paraId="5C4A261C" w14:textId="77777777" w:rsidTr="00E56AC3">
        <w:trPr>
          <w:trHeight w:val="20"/>
        </w:trPr>
        <w:tc>
          <w:tcPr>
            <w:tcW w:w="3158" w:type="pct"/>
            <w:vMerge/>
            <w:tcBorders>
              <w:top w:val="nil"/>
              <w:left w:val="single" w:sz="8" w:space="0" w:color="auto"/>
              <w:bottom w:val="single" w:sz="8" w:space="0" w:color="000000"/>
              <w:right w:val="single" w:sz="8" w:space="0" w:color="auto"/>
            </w:tcBorders>
            <w:vAlign w:val="center"/>
            <w:hideMark/>
          </w:tcPr>
          <w:p w14:paraId="3FDD6522"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p>
        </w:tc>
        <w:tc>
          <w:tcPr>
            <w:tcW w:w="169" w:type="pct"/>
            <w:tcBorders>
              <w:top w:val="nil"/>
              <w:left w:val="nil"/>
              <w:bottom w:val="single" w:sz="8" w:space="0" w:color="auto"/>
              <w:right w:val="single" w:sz="4" w:space="0" w:color="auto"/>
            </w:tcBorders>
            <w:shd w:val="clear" w:color="auto" w:fill="auto"/>
            <w:noWrap/>
            <w:vAlign w:val="bottom"/>
            <w:hideMark/>
          </w:tcPr>
          <w:p w14:paraId="2B7D9927"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CANTIDAD</w:t>
            </w:r>
          </w:p>
        </w:tc>
        <w:tc>
          <w:tcPr>
            <w:tcW w:w="216" w:type="pct"/>
            <w:tcBorders>
              <w:top w:val="nil"/>
              <w:left w:val="nil"/>
              <w:bottom w:val="single" w:sz="8" w:space="0" w:color="auto"/>
              <w:right w:val="single" w:sz="8" w:space="0" w:color="auto"/>
            </w:tcBorders>
            <w:shd w:val="clear" w:color="auto" w:fill="auto"/>
            <w:noWrap/>
            <w:vAlign w:val="bottom"/>
            <w:hideMark/>
          </w:tcPr>
          <w:p w14:paraId="0C6931CE"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 xml:space="preserve"> VALOR </w:t>
            </w:r>
          </w:p>
        </w:tc>
        <w:tc>
          <w:tcPr>
            <w:tcW w:w="169" w:type="pct"/>
            <w:tcBorders>
              <w:top w:val="nil"/>
              <w:left w:val="nil"/>
              <w:bottom w:val="single" w:sz="8" w:space="0" w:color="auto"/>
              <w:right w:val="single" w:sz="4" w:space="0" w:color="auto"/>
            </w:tcBorders>
            <w:shd w:val="clear" w:color="auto" w:fill="auto"/>
            <w:noWrap/>
            <w:vAlign w:val="bottom"/>
            <w:hideMark/>
          </w:tcPr>
          <w:p w14:paraId="3AA86E00"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CANTIDAD</w:t>
            </w:r>
          </w:p>
        </w:tc>
        <w:tc>
          <w:tcPr>
            <w:tcW w:w="216" w:type="pct"/>
            <w:tcBorders>
              <w:top w:val="nil"/>
              <w:left w:val="nil"/>
              <w:bottom w:val="single" w:sz="8" w:space="0" w:color="auto"/>
              <w:right w:val="nil"/>
            </w:tcBorders>
            <w:shd w:val="clear" w:color="auto" w:fill="auto"/>
            <w:noWrap/>
            <w:vAlign w:val="bottom"/>
            <w:hideMark/>
          </w:tcPr>
          <w:p w14:paraId="6A90B862"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 xml:space="preserve"> VALOR </w:t>
            </w:r>
          </w:p>
        </w:tc>
        <w:tc>
          <w:tcPr>
            <w:tcW w:w="169" w:type="pct"/>
            <w:tcBorders>
              <w:top w:val="nil"/>
              <w:left w:val="single" w:sz="8" w:space="0" w:color="auto"/>
              <w:bottom w:val="single" w:sz="8" w:space="0" w:color="auto"/>
              <w:right w:val="single" w:sz="4" w:space="0" w:color="auto"/>
            </w:tcBorders>
            <w:shd w:val="clear" w:color="auto" w:fill="auto"/>
            <w:noWrap/>
            <w:vAlign w:val="bottom"/>
            <w:hideMark/>
          </w:tcPr>
          <w:p w14:paraId="4CFE8541"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CANTIDAD</w:t>
            </w:r>
          </w:p>
        </w:tc>
        <w:tc>
          <w:tcPr>
            <w:tcW w:w="175" w:type="pct"/>
            <w:tcBorders>
              <w:top w:val="nil"/>
              <w:left w:val="nil"/>
              <w:bottom w:val="single" w:sz="8" w:space="0" w:color="auto"/>
              <w:right w:val="single" w:sz="8" w:space="0" w:color="auto"/>
            </w:tcBorders>
            <w:shd w:val="clear" w:color="auto" w:fill="auto"/>
            <w:noWrap/>
            <w:vAlign w:val="bottom"/>
            <w:hideMark/>
          </w:tcPr>
          <w:p w14:paraId="5B4AFFE7"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 xml:space="preserve"> VALOR </w:t>
            </w:r>
          </w:p>
        </w:tc>
        <w:tc>
          <w:tcPr>
            <w:tcW w:w="169" w:type="pct"/>
            <w:tcBorders>
              <w:top w:val="nil"/>
              <w:left w:val="nil"/>
              <w:bottom w:val="single" w:sz="8" w:space="0" w:color="auto"/>
              <w:right w:val="single" w:sz="4" w:space="0" w:color="auto"/>
            </w:tcBorders>
            <w:shd w:val="clear" w:color="auto" w:fill="auto"/>
            <w:noWrap/>
            <w:vAlign w:val="bottom"/>
            <w:hideMark/>
          </w:tcPr>
          <w:p w14:paraId="67483355"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CANTIDAD</w:t>
            </w:r>
          </w:p>
        </w:tc>
        <w:tc>
          <w:tcPr>
            <w:tcW w:w="175" w:type="pct"/>
            <w:tcBorders>
              <w:top w:val="nil"/>
              <w:left w:val="nil"/>
              <w:bottom w:val="single" w:sz="8" w:space="0" w:color="auto"/>
              <w:right w:val="single" w:sz="8" w:space="0" w:color="auto"/>
            </w:tcBorders>
            <w:shd w:val="clear" w:color="auto" w:fill="auto"/>
            <w:noWrap/>
            <w:vAlign w:val="bottom"/>
            <w:hideMark/>
          </w:tcPr>
          <w:p w14:paraId="57E62BBA"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 xml:space="preserve"> VALOR </w:t>
            </w:r>
          </w:p>
        </w:tc>
        <w:tc>
          <w:tcPr>
            <w:tcW w:w="169" w:type="pct"/>
            <w:tcBorders>
              <w:top w:val="nil"/>
              <w:left w:val="nil"/>
              <w:bottom w:val="single" w:sz="8" w:space="0" w:color="auto"/>
              <w:right w:val="single" w:sz="4" w:space="0" w:color="auto"/>
            </w:tcBorders>
            <w:shd w:val="clear" w:color="auto" w:fill="auto"/>
            <w:noWrap/>
            <w:vAlign w:val="bottom"/>
            <w:hideMark/>
          </w:tcPr>
          <w:p w14:paraId="34287555"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CANTIDAD</w:t>
            </w:r>
          </w:p>
        </w:tc>
        <w:tc>
          <w:tcPr>
            <w:tcW w:w="216" w:type="pct"/>
            <w:tcBorders>
              <w:top w:val="nil"/>
              <w:left w:val="nil"/>
              <w:bottom w:val="single" w:sz="8" w:space="0" w:color="auto"/>
              <w:right w:val="single" w:sz="8" w:space="0" w:color="auto"/>
            </w:tcBorders>
            <w:shd w:val="clear" w:color="auto" w:fill="auto"/>
            <w:noWrap/>
            <w:vAlign w:val="bottom"/>
            <w:hideMark/>
          </w:tcPr>
          <w:p w14:paraId="0F2A13E6" w14:textId="77777777" w:rsidR="00E56AC3" w:rsidRPr="00880B02" w:rsidRDefault="00E56AC3" w:rsidP="00E56AC3">
            <w:pPr>
              <w:spacing w:after="0" w:line="240" w:lineRule="auto"/>
              <w:jc w:val="center"/>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 xml:space="preserve"> VALOR </w:t>
            </w:r>
          </w:p>
        </w:tc>
      </w:tr>
      <w:tr w:rsidR="00E56AC3" w:rsidRPr="00E56AC3" w14:paraId="0FCD099D"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23A4EBEC"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141.01.03</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08FB77DB"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6426</w:t>
            </w:r>
          </w:p>
        </w:tc>
        <w:tc>
          <w:tcPr>
            <w:tcW w:w="216" w:type="pct"/>
            <w:tcBorders>
              <w:top w:val="nil"/>
              <w:left w:val="nil"/>
              <w:bottom w:val="single" w:sz="4" w:space="0" w:color="auto"/>
              <w:right w:val="single" w:sz="8" w:space="0" w:color="auto"/>
            </w:tcBorders>
            <w:shd w:val="clear" w:color="auto" w:fill="auto"/>
            <w:noWrap/>
            <w:vAlign w:val="bottom"/>
            <w:hideMark/>
          </w:tcPr>
          <w:p w14:paraId="3231CC19"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2.602.378.01 </w:t>
            </w:r>
          </w:p>
        </w:tc>
        <w:tc>
          <w:tcPr>
            <w:tcW w:w="169" w:type="pct"/>
            <w:tcBorders>
              <w:top w:val="nil"/>
              <w:left w:val="nil"/>
              <w:bottom w:val="single" w:sz="4" w:space="0" w:color="auto"/>
              <w:right w:val="single" w:sz="4" w:space="0" w:color="auto"/>
            </w:tcBorders>
            <w:shd w:val="clear" w:color="auto" w:fill="auto"/>
            <w:noWrap/>
            <w:vAlign w:val="bottom"/>
            <w:hideMark/>
          </w:tcPr>
          <w:p w14:paraId="3B6FB61F"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1623</w:t>
            </w:r>
          </w:p>
        </w:tc>
        <w:tc>
          <w:tcPr>
            <w:tcW w:w="216" w:type="pct"/>
            <w:tcBorders>
              <w:top w:val="nil"/>
              <w:left w:val="nil"/>
              <w:bottom w:val="single" w:sz="4" w:space="0" w:color="auto"/>
              <w:right w:val="single" w:sz="8" w:space="0" w:color="auto"/>
            </w:tcBorders>
            <w:shd w:val="clear" w:color="auto" w:fill="auto"/>
            <w:noWrap/>
            <w:vAlign w:val="bottom"/>
            <w:hideMark/>
          </w:tcPr>
          <w:p w14:paraId="47AA9156"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585.070.25 </w:t>
            </w:r>
          </w:p>
        </w:tc>
        <w:tc>
          <w:tcPr>
            <w:tcW w:w="169" w:type="pct"/>
            <w:tcBorders>
              <w:top w:val="nil"/>
              <w:left w:val="nil"/>
              <w:bottom w:val="single" w:sz="4" w:space="0" w:color="auto"/>
              <w:right w:val="single" w:sz="4" w:space="0" w:color="auto"/>
            </w:tcBorders>
            <w:shd w:val="clear" w:color="auto" w:fill="auto"/>
            <w:noWrap/>
            <w:vAlign w:val="bottom"/>
            <w:hideMark/>
          </w:tcPr>
          <w:p w14:paraId="7596746B"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27FD2775"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35DF6D46"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576FF1FE"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7CA375C3"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8049</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25E9A789"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3187448.26</w:t>
            </w:r>
          </w:p>
        </w:tc>
      </w:tr>
      <w:tr w:rsidR="00E56AC3" w:rsidRPr="00E56AC3" w14:paraId="484344C8"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47F69384"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141.01.04</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598613BB"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664</w:t>
            </w:r>
          </w:p>
        </w:tc>
        <w:tc>
          <w:tcPr>
            <w:tcW w:w="216" w:type="pct"/>
            <w:tcBorders>
              <w:top w:val="nil"/>
              <w:left w:val="nil"/>
              <w:bottom w:val="single" w:sz="4" w:space="0" w:color="auto"/>
              <w:right w:val="single" w:sz="8" w:space="0" w:color="auto"/>
            </w:tcBorders>
            <w:shd w:val="clear" w:color="auto" w:fill="auto"/>
            <w:noWrap/>
            <w:vAlign w:val="bottom"/>
            <w:hideMark/>
          </w:tcPr>
          <w:p w14:paraId="07AFD28A"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1.141.223.92 </w:t>
            </w:r>
          </w:p>
        </w:tc>
        <w:tc>
          <w:tcPr>
            <w:tcW w:w="169" w:type="pct"/>
            <w:tcBorders>
              <w:top w:val="nil"/>
              <w:left w:val="nil"/>
              <w:bottom w:val="single" w:sz="4" w:space="0" w:color="auto"/>
              <w:right w:val="single" w:sz="4" w:space="0" w:color="auto"/>
            </w:tcBorders>
            <w:shd w:val="clear" w:color="auto" w:fill="auto"/>
            <w:noWrap/>
            <w:vAlign w:val="bottom"/>
            <w:hideMark/>
          </w:tcPr>
          <w:p w14:paraId="7F2CB74B"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275</w:t>
            </w:r>
          </w:p>
        </w:tc>
        <w:tc>
          <w:tcPr>
            <w:tcW w:w="216" w:type="pct"/>
            <w:tcBorders>
              <w:top w:val="nil"/>
              <w:left w:val="nil"/>
              <w:bottom w:val="single" w:sz="4" w:space="0" w:color="auto"/>
              <w:right w:val="single" w:sz="8" w:space="0" w:color="auto"/>
            </w:tcBorders>
            <w:shd w:val="clear" w:color="auto" w:fill="auto"/>
            <w:noWrap/>
            <w:vAlign w:val="bottom"/>
            <w:hideMark/>
          </w:tcPr>
          <w:p w14:paraId="7180BD2B"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367.994.10 </w:t>
            </w:r>
          </w:p>
        </w:tc>
        <w:tc>
          <w:tcPr>
            <w:tcW w:w="169" w:type="pct"/>
            <w:tcBorders>
              <w:top w:val="nil"/>
              <w:left w:val="nil"/>
              <w:bottom w:val="single" w:sz="4" w:space="0" w:color="auto"/>
              <w:right w:val="single" w:sz="4" w:space="0" w:color="auto"/>
            </w:tcBorders>
            <w:shd w:val="clear" w:color="auto" w:fill="auto"/>
            <w:noWrap/>
            <w:vAlign w:val="bottom"/>
            <w:hideMark/>
          </w:tcPr>
          <w:p w14:paraId="72E5FD73"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90</w:t>
            </w:r>
          </w:p>
        </w:tc>
        <w:tc>
          <w:tcPr>
            <w:tcW w:w="175" w:type="pct"/>
            <w:tcBorders>
              <w:top w:val="nil"/>
              <w:left w:val="nil"/>
              <w:bottom w:val="single" w:sz="4" w:space="0" w:color="auto"/>
              <w:right w:val="single" w:sz="8" w:space="0" w:color="auto"/>
            </w:tcBorders>
            <w:shd w:val="clear" w:color="auto" w:fill="auto"/>
            <w:noWrap/>
            <w:vAlign w:val="bottom"/>
            <w:hideMark/>
          </w:tcPr>
          <w:p w14:paraId="7C391517"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10.970.45 </w:t>
            </w:r>
          </w:p>
        </w:tc>
        <w:tc>
          <w:tcPr>
            <w:tcW w:w="169" w:type="pct"/>
            <w:tcBorders>
              <w:top w:val="nil"/>
              <w:left w:val="nil"/>
              <w:bottom w:val="single" w:sz="4" w:space="0" w:color="auto"/>
              <w:right w:val="single" w:sz="4" w:space="0" w:color="auto"/>
            </w:tcBorders>
            <w:shd w:val="clear" w:color="auto" w:fill="auto"/>
            <w:noWrap/>
            <w:vAlign w:val="bottom"/>
            <w:hideMark/>
          </w:tcPr>
          <w:p w14:paraId="34EB1E59"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37</w:t>
            </w:r>
          </w:p>
        </w:tc>
        <w:tc>
          <w:tcPr>
            <w:tcW w:w="175" w:type="pct"/>
            <w:tcBorders>
              <w:top w:val="nil"/>
              <w:left w:val="nil"/>
              <w:bottom w:val="single" w:sz="4" w:space="0" w:color="auto"/>
              <w:right w:val="single" w:sz="8" w:space="0" w:color="auto"/>
            </w:tcBorders>
            <w:shd w:val="clear" w:color="auto" w:fill="auto"/>
            <w:noWrap/>
            <w:vAlign w:val="bottom"/>
            <w:hideMark/>
          </w:tcPr>
          <w:p w14:paraId="3AF81413"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13.816.94 </w:t>
            </w:r>
          </w:p>
        </w:tc>
        <w:tc>
          <w:tcPr>
            <w:tcW w:w="169" w:type="pct"/>
            <w:tcBorders>
              <w:top w:val="nil"/>
              <w:left w:val="nil"/>
              <w:bottom w:val="single" w:sz="4" w:space="0" w:color="auto"/>
              <w:right w:val="single" w:sz="4" w:space="0" w:color="auto"/>
            </w:tcBorders>
            <w:shd w:val="clear" w:color="auto" w:fill="auto"/>
            <w:noWrap/>
            <w:vAlign w:val="bottom"/>
            <w:hideMark/>
          </w:tcPr>
          <w:p w14:paraId="5A26EB47"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1066</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221CDC7C"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1534005.41</w:t>
            </w:r>
          </w:p>
        </w:tc>
      </w:tr>
      <w:tr w:rsidR="00E56AC3" w:rsidRPr="00E56AC3" w14:paraId="3489AFA7"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57B28E49"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141.01.05</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78097A5B"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70</w:t>
            </w:r>
          </w:p>
        </w:tc>
        <w:tc>
          <w:tcPr>
            <w:tcW w:w="216" w:type="pct"/>
            <w:tcBorders>
              <w:top w:val="nil"/>
              <w:left w:val="nil"/>
              <w:bottom w:val="single" w:sz="4" w:space="0" w:color="auto"/>
              <w:right w:val="single" w:sz="8" w:space="0" w:color="auto"/>
            </w:tcBorders>
            <w:shd w:val="clear" w:color="auto" w:fill="auto"/>
            <w:noWrap/>
            <w:vAlign w:val="bottom"/>
            <w:hideMark/>
          </w:tcPr>
          <w:p w14:paraId="1EA7EE38"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1.530.729.81 </w:t>
            </w:r>
          </w:p>
        </w:tc>
        <w:tc>
          <w:tcPr>
            <w:tcW w:w="169" w:type="pct"/>
            <w:tcBorders>
              <w:top w:val="nil"/>
              <w:left w:val="nil"/>
              <w:bottom w:val="single" w:sz="4" w:space="0" w:color="auto"/>
              <w:right w:val="single" w:sz="4" w:space="0" w:color="auto"/>
            </w:tcBorders>
            <w:shd w:val="clear" w:color="auto" w:fill="auto"/>
            <w:noWrap/>
            <w:vAlign w:val="bottom"/>
            <w:hideMark/>
          </w:tcPr>
          <w:p w14:paraId="2B6AA93F"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216" w:type="pct"/>
            <w:tcBorders>
              <w:top w:val="nil"/>
              <w:left w:val="nil"/>
              <w:bottom w:val="single" w:sz="4" w:space="0" w:color="auto"/>
              <w:right w:val="single" w:sz="8" w:space="0" w:color="auto"/>
            </w:tcBorders>
            <w:shd w:val="clear" w:color="auto" w:fill="auto"/>
            <w:noWrap/>
            <w:vAlign w:val="bottom"/>
            <w:hideMark/>
          </w:tcPr>
          <w:p w14:paraId="35EB93A1"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298B54BE"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613EBAEA"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3E957E32"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0817202E"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7A3A3A48"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70</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26DAD77D"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1530729.81</w:t>
            </w:r>
          </w:p>
        </w:tc>
      </w:tr>
      <w:tr w:rsidR="00E56AC3" w:rsidRPr="00E56AC3" w14:paraId="205E59D3"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212459F5"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141.01.06</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0A9BE001"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216" w:type="pct"/>
            <w:tcBorders>
              <w:top w:val="nil"/>
              <w:left w:val="nil"/>
              <w:bottom w:val="single" w:sz="4" w:space="0" w:color="auto"/>
              <w:right w:val="single" w:sz="8" w:space="0" w:color="auto"/>
            </w:tcBorders>
            <w:shd w:val="clear" w:color="auto" w:fill="auto"/>
            <w:noWrap/>
            <w:vAlign w:val="bottom"/>
            <w:hideMark/>
          </w:tcPr>
          <w:p w14:paraId="18ED2B3B"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5DA037FF"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216" w:type="pct"/>
            <w:tcBorders>
              <w:top w:val="nil"/>
              <w:left w:val="nil"/>
              <w:bottom w:val="single" w:sz="4" w:space="0" w:color="auto"/>
              <w:right w:val="single" w:sz="8" w:space="0" w:color="auto"/>
            </w:tcBorders>
            <w:shd w:val="clear" w:color="auto" w:fill="auto"/>
            <w:noWrap/>
            <w:vAlign w:val="bottom"/>
            <w:hideMark/>
          </w:tcPr>
          <w:p w14:paraId="66910900"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65133D42"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34</w:t>
            </w:r>
          </w:p>
        </w:tc>
        <w:tc>
          <w:tcPr>
            <w:tcW w:w="175" w:type="pct"/>
            <w:tcBorders>
              <w:top w:val="nil"/>
              <w:left w:val="nil"/>
              <w:bottom w:val="single" w:sz="4" w:space="0" w:color="auto"/>
              <w:right w:val="single" w:sz="8" w:space="0" w:color="auto"/>
            </w:tcBorders>
            <w:shd w:val="clear" w:color="auto" w:fill="auto"/>
            <w:noWrap/>
            <w:vAlign w:val="bottom"/>
            <w:hideMark/>
          </w:tcPr>
          <w:p w14:paraId="2E21FB46"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7.554.83 </w:t>
            </w:r>
          </w:p>
        </w:tc>
        <w:tc>
          <w:tcPr>
            <w:tcW w:w="169" w:type="pct"/>
            <w:tcBorders>
              <w:top w:val="nil"/>
              <w:left w:val="nil"/>
              <w:bottom w:val="single" w:sz="4" w:space="0" w:color="auto"/>
              <w:right w:val="single" w:sz="4" w:space="0" w:color="auto"/>
            </w:tcBorders>
            <w:shd w:val="clear" w:color="auto" w:fill="auto"/>
            <w:noWrap/>
            <w:vAlign w:val="bottom"/>
            <w:hideMark/>
          </w:tcPr>
          <w:p w14:paraId="68B16E4A"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15</w:t>
            </w:r>
          </w:p>
        </w:tc>
        <w:tc>
          <w:tcPr>
            <w:tcW w:w="175" w:type="pct"/>
            <w:tcBorders>
              <w:top w:val="nil"/>
              <w:left w:val="nil"/>
              <w:bottom w:val="single" w:sz="4" w:space="0" w:color="auto"/>
              <w:right w:val="single" w:sz="8" w:space="0" w:color="auto"/>
            </w:tcBorders>
            <w:shd w:val="clear" w:color="auto" w:fill="auto"/>
            <w:noWrap/>
            <w:vAlign w:val="bottom"/>
            <w:hideMark/>
          </w:tcPr>
          <w:p w14:paraId="79E1001F"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2.916.59 </w:t>
            </w:r>
          </w:p>
        </w:tc>
        <w:tc>
          <w:tcPr>
            <w:tcW w:w="169" w:type="pct"/>
            <w:tcBorders>
              <w:top w:val="nil"/>
              <w:left w:val="nil"/>
              <w:bottom w:val="single" w:sz="4" w:space="0" w:color="auto"/>
              <w:right w:val="single" w:sz="4" w:space="0" w:color="auto"/>
            </w:tcBorders>
            <w:shd w:val="clear" w:color="auto" w:fill="auto"/>
            <w:noWrap/>
            <w:vAlign w:val="bottom"/>
            <w:hideMark/>
          </w:tcPr>
          <w:p w14:paraId="47CE8D0A"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49</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5A058223"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10471.42</w:t>
            </w:r>
          </w:p>
        </w:tc>
      </w:tr>
      <w:tr w:rsidR="00E56AC3" w:rsidRPr="00E56AC3" w14:paraId="71DD3044"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5EA8B6B6"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141.01.07</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097653C4"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1639</w:t>
            </w:r>
          </w:p>
        </w:tc>
        <w:tc>
          <w:tcPr>
            <w:tcW w:w="216" w:type="pct"/>
            <w:tcBorders>
              <w:top w:val="nil"/>
              <w:left w:val="nil"/>
              <w:bottom w:val="single" w:sz="4" w:space="0" w:color="auto"/>
              <w:right w:val="single" w:sz="8" w:space="0" w:color="auto"/>
            </w:tcBorders>
            <w:shd w:val="clear" w:color="auto" w:fill="auto"/>
            <w:noWrap/>
            <w:vAlign w:val="bottom"/>
            <w:hideMark/>
          </w:tcPr>
          <w:p w14:paraId="1B782C0B"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11.855.310.21 </w:t>
            </w:r>
          </w:p>
        </w:tc>
        <w:tc>
          <w:tcPr>
            <w:tcW w:w="169" w:type="pct"/>
            <w:tcBorders>
              <w:top w:val="nil"/>
              <w:left w:val="nil"/>
              <w:bottom w:val="single" w:sz="4" w:space="0" w:color="auto"/>
              <w:right w:val="single" w:sz="4" w:space="0" w:color="auto"/>
            </w:tcBorders>
            <w:shd w:val="clear" w:color="auto" w:fill="auto"/>
            <w:noWrap/>
            <w:vAlign w:val="bottom"/>
            <w:hideMark/>
          </w:tcPr>
          <w:p w14:paraId="6C3E716B"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1003</w:t>
            </w:r>
          </w:p>
        </w:tc>
        <w:tc>
          <w:tcPr>
            <w:tcW w:w="216" w:type="pct"/>
            <w:tcBorders>
              <w:top w:val="nil"/>
              <w:left w:val="nil"/>
              <w:bottom w:val="single" w:sz="4" w:space="0" w:color="auto"/>
              <w:right w:val="single" w:sz="8" w:space="0" w:color="auto"/>
            </w:tcBorders>
            <w:shd w:val="clear" w:color="auto" w:fill="auto"/>
            <w:noWrap/>
            <w:vAlign w:val="bottom"/>
            <w:hideMark/>
          </w:tcPr>
          <w:p w14:paraId="32920464"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2.239.784.82 </w:t>
            </w:r>
          </w:p>
        </w:tc>
        <w:tc>
          <w:tcPr>
            <w:tcW w:w="169" w:type="pct"/>
            <w:tcBorders>
              <w:top w:val="nil"/>
              <w:left w:val="nil"/>
              <w:bottom w:val="single" w:sz="4" w:space="0" w:color="auto"/>
              <w:right w:val="single" w:sz="4" w:space="0" w:color="auto"/>
            </w:tcBorders>
            <w:shd w:val="clear" w:color="auto" w:fill="auto"/>
            <w:noWrap/>
            <w:vAlign w:val="bottom"/>
            <w:hideMark/>
          </w:tcPr>
          <w:p w14:paraId="26BF472C"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4</w:t>
            </w:r>
          </w:p>
        </w:tc>
        <w:tc>
          <w:tcPr>
            <w:tcW w:w="175" w:type="pct"/>
            <w:tcBorders>
              <w:top w:val="nil"/>
              <w:left w:val="nil"/>
              <w:bottom w:val="single" w:sz="4" w:space="0" w:color="auto"/>
              <w:right w:val="single" w:sz="8" w:space="0" w:color="auto"/>
            </w:tcBorders>
            <w:shd w:val="clear" w:color="auto" w:fill="auto"/>
            <w:noWrap/>
            <w:vAlign w:val="bottom"/>
            <w:hideMark/>
          </w:tcPr>
          <w:p w14:paraId="131A2A78"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5.093.58 </w:t>
            </w:r>
          </w:p>
        </w:tc>
        <w:tc>
          <w:tcPr>
            <w:tcW w:w="169" w:type="pct"/>
            <w:tcBorders>
              <w:top w:val="nil"/>
              <w:left w:val="nil"/>
              <w:bottom w:val="single" w:sz="4" w:space="0" w:color="auto"/>
              <w:right w:val="single" w:sz="4" w:space="0" w:color="auto"/>
            </w:tcBorders>
            <w:shd w:val="clear" w:color="auto" w:fill="auto"/>
            <w:noWrap/>
            <w:vAlign w:val="bottom"/>
            <w:hideMark/>
          </w:tcPr>
          <w:p w14:paraId="6DDBFC02"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9</w:t>
            </w:r>
          </w:p>
        </w:tc>
        <w:tc>
          <w:tcPr>
            <w:tcW w:w="175" w:type="pct"/>
            <w:tcBorders>
              <w:top w:val="nil"/>
              <w:left w:val="nil"/>
              <w:bottom w:val="single" w:sz="4" w:space="0" w:color="auto"/>
              <w:right w:val="single" w:sz="8" w:space="0" w:color="auto"/>
            </w:tcBorders>
            <w:shd w:val="clear" w:color="auto" w:fill="auto"/>
            <w:noWrap/>
            <w:vAlign w:val="bottom"/>
            <w:hideMark/>
          </w:tcPr>
          <w:p w14:paraId="2B5FBE55"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21.326.00 </w:t>
            </w:r>
          </w:p>
        </w:tc>
        <w:tc>
          <w:tcPr>
            <w:tcW w:w="169" w:type="pct"/>
            <w:tcBorders>
              <w:top w:val="nil"/>
              <w:left w:val="nil"/>
              <w:bottom w:val="single" w:sz="4" w:space="0" w:color="auto"/>
              <w:right w:val="single" w:sz="4" w:space="0" w:color="auto"/>
            </w:tcBorders>
            <w:shd w:val="clear" w:color="auto" w:fill="auto"/>
            <w:noWrap/>
            <w:vAlign w:val="bottom"/>
            <w:hideMark/>
          </w:tcPr>
          <w:p w14:paraId="1315820C"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2655</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3B2ABE8E"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14121514.61</w:t>
            </w:r>
          </w:p>
        </w:tc>
      </w:tr>
      <w:tr w:rsidR="00E56AC3" w:rsidRPr="00E56AC3" w14:paraId="4488BC5F"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4D918302"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141.01.08</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625BC98D"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11</w:t>
            </w:r>
          </w:p>
        </w:tc>
        <w:tc>
          <w:tcPr>
            <w:tcW w:w="216" w:type="pct"/>
            <w:tcBorders>
              <w:top w:val="nil"/>
              <w:left w:val="nil"/>
              <w:bottom w:val="single" w:sz="4" w:space="0" w:color="auto"/>
              <w:right w:val="single" w:sz="8" w:space="0" w:color="auto"/>
            </w:tcBorders>
            <w:shd w:val="clear" w:color="auto" w:fill="auto"/>
            <w:noWrap/>
            <w:vAlign w:val="bottom"/>
            <w:hideMark/>
          </w:tcPr>
          <w:p w14:paraId="765020A7"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69.400.00 </w:t>
            </w:r>
          </w:p>
        </w:tc>
        <w:tc>
          <w:tcPr>
            <w:tcW w:w="169" w:type="pct"/>
            <w:tcBorders>
              <w:top w:val="nil"/>
              <w:left w:val="nil"/>
              <w:bottom w:val="single" w:sz="4" w:space="0" w:color="auto"/>
              <w:right w:val="single" w:sz="4" w:space="0" w:color="auto"/>
            </w:tcBorders>
            <w:shd w:val="clear" w:color="auto" w:fill="auto"/>
            <w:noWrap/>
            <w:vAlign w:val="bottom"/>
            <w:hideMark/>
          </w:tcPr>
          <w:p w14:paraId="7B019F39"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3</w:t>
            </w:r>
          </w:p>
        </w:tc>
        <w:tc>
          <w:tcPr>
            <w:tcW w:w="216" w:type="pct"/>
            <w:tcBorders>
              <w:top w:val="nil"/>
              <w:left w:val="nil"/>
              <w:bottom w:val="single" w:sz="4" w:space="0" w:color="auto"/>
              <w:right w:val="single" w:sz="8" w:space="0" w:color="auto"/>
            </w:tcBorders>
            <w:shd w:val="clear" w:color="auto" w:fill="auto"/>
            <w:noWrap/>
            <w:vAlign w:val="bottom"/>
            <w:hideMark/>
          </w:tcPr>
          <w:p w14:paraId="084657F4"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9.500.00 </w:t>
            </w:r>
          </w:p>
        </w:tc>
        <w:tc>
          <w:tcPr>
            <w:tcW w:w="169" w:type="pct"/>
            <w:tcBorders>
              <w:top w:val="nil"/>
              <w:left w:val="nil"/>
              <w:bottom w:val="single" w:sz="4" w:space="0" w:color="auto"/>
              <w:right w:val="single" w:sz="4" w:space="0" w:color="auto"/>
            </w:tcBorders>
            <w:shd w:val="clear" w:color="auto" w:fill="auto"/>
            <w:noWrap/>
            <w:vAlign w:val="bottom"/>
            <w:hideMark/>
          </w:tcPr>
          <w:p w14:paraId="0DA8E411"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23420B09"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37AE2E37"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302FB492"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312F0E8C"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754DCB9A"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78900</w:t>
            </w:r>
          </w:p>
        </w:tc>
      </w:tr>
      <w:tr w:rsidR="00E56AC3" w:rsidRPr="00E56AC3" w14:paraId="1E6562A4"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4CAF51DE"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141.01.09</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7CE484D1"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216" w:type="pct"/>
            <w:tcBorders>
              <w:top w:val="nil"/>
              <w:left w:val="nil"/>
              <w:bottom w:val="single" w:sz="4" w:space="0" w:color="auto"/>
              <w:right w:val="single" w:sz="8" w:space="0" w:color="auto"/>
            </w:tcBorders>
            <w:shd w:val="clear" w:color="auto" w:fill="auto"/>
            <w:noWrap/>
            <w:vAlign w:val="bottom"/>
            <w:hideMark/>
          </w:tcPr>
          <w:p w14:paraId="65C83797"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4D098AD3"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216" w:type="pct"/>
            <w:tcBorders>
              <w:top w:val="nil"/>
              <w:left w:val="nil"/>
              <w:bottom w:val="single" w:sz="4" w:space="0" w:color="auto"/>
              <w:right w:val="single" w:sz="8" w:space="0" w:color="auto"/>
            </w:tcBorders>
            <w:shd w:val="clear" w:color="auto" w:fill="auto"/>
            <w:noWrap/>
            <w:vAlign w:val="bottom"/>
            <w:hideMark/>
          </w:tcPr>
          <w:p w14:paraId="021F9ADF"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118504CD"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3715F143"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5FD55814"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118</w:t>
            </w:r>
          </w:p>
        </w:tc>
        <w:tc>
          <w:tcPr>
            <w:tcW w:w="175" w:type="pct"/>
            <w:tcBorders>
              <w:top w:val="nil"/>
              <w:left w:val="nil"/>
              <w:bottom w:val="single" w:sz="4" w:space="0" w:color="auto"/>
              <w:right w:val="single" w:sz="8" w:space="0" w:color="auto"/>
            </w:tcBorders>
            <w:shd w:val="clear" w:color="auto" w:fill="auto"/>
            <w:noWrap/>
            <w:vAlign w:val="bottom"/>
            <w:hideMark/>
          </w:tcPr>
          <w:p w14:paraId="16A0CEB6"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22.255.90 </w:t>
            </w:r>
          </w:p>
        </w:tc>
        <w:tc>
          <w:tcPr>
            <w:tcW w:w="169" w:type="pct"/>
            <w:tcBorders>
              <w:top w:val="nil"/>
              <w:left w:val="nil"/>
              <w:bottom w:val="single" w:sz="4" w:space="0" w:color="auto"/>
              <w:right w:val="single" w:sz="4" w:space="0" w:color="auto"/>
            </w:tcBorders>
            <w:shd w:val="clear" w:color="auto" w:fill="auto"/>
            <w:noWrap/>
            <w:vAlign w:val="bottom"/>
            <w:hideMark/>
          </w:tcPr>
          <w:p w14:paraId="3226CE9F"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118</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15D16D93"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22255.9</w:t>
            </w:r>
          </w:p>
        </w:tc>
      </w:tr>
      <w:tr w:rsidR="00E56AC3" w:rsidRPr="00E56AC3" w14:paraId="5AED4504"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3285F6EF"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141.01.11</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585F01FE"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216" w:type="pct"/>
            <w:tcBorders>
              <w:top w:val="nil"/>
              <w:left w:val="nil"/>
              <w:bottom w:val="single" w:sz="4" w:space="0" w:color="auto"/>
              <w:right w:val="single" w:sz="8" w:space="0" w:color="auto"/>
            </w:tcBorders>
            <w:shd w:val="clear" w:color="auto" w:fill="auto"/>
            <w:noWrap/>
            <w:vAlign w:val="bottom"/>
            <w:hideMark/>
          </w:tcPr>
          <w:p w14:paraId="4FDC5EF0"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54330C15"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216" w:type="pct"/>
            <w:tcBorders>
              <w:top w:val="nil"/>
              <w:left w:val="nil"/>
              <w:bottom w:val="single" w:sz="4" w:space="0" w:color="auto"/>
              <w:right w:val="single" w:sz="8" w:space="0" w:color="auto"/>
            </w:tcBorders>
            <w:shd w:val="clear" w:color="auto" w:fill="auto"/>
            <w:noWrap/>
            <w:vAlign w:val="bottom"/>
            <w:hideMark/>
          </w:tcPr>
          <w:p w14:paraId="456354E0"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0EBBE7A6"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4</w:t>
            </w:r>
          </w:p>
        </w:tc>
        <w:tc>
          <w:tcPr>
            <w:tcW w:w="175" w:type="pct"/>
            <w:tcBorders>
              <w:top w:val="nil"/>
              <w:left w:val="nil"/>
              <w:bottom w:val="single" w:sz="4" w:space="0" w:color="auto"/>
              <w:right w:val="single" w:sz="8" w:space="0" w:color="auto"/>
            </w:tcBorders>
            <w:shd w:val="clear" w:color="auto" w:fill="auto"/>
            <w:noWrap/>
            <w:vAlign w:val="bottom"/>
            <w:hideMark/>
          </w:tcPr>
          <w:p w14:paraId="59B28FB7"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876.14 </w:t>
            </w:r>
          </w:p>
        </w:tc>
        <w:tc>
          <w:tcPr>
            <w:tcW w:w="169" w:type="pct"/>
            <w:tcBorders>
              <w:top w:val="nil"/>
              <w:left w:val="nil"/>
              <w:bottom w:val="single" w:sz="4" w:space="0" w:color="auto"/>
              <w:right w:val="single" w:sz="4" w:space="0" w:color="auto"/>
            </w:tcBorders>
            <w:shd w:val="clear" w:color="auto" w:fill="auto"/>
            <w:noWrap/>
            <w:vAlign w:val="bottom"/>
            <w:hideMark/>
          </w:tcPr>
          <w:p w14:paraId="3240331A"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w:t>
            </w:r>
          </w:p>
        </w:tc>
        <w:tc>
          <w:tcPr>
            <w:tcW w:w="175" w:type="pct"/>
            <w:tcBorders>
              <w:top w:val="nil"/>
              <w:left w:val="nil"/>
              <w:bottom w:val="single" w:sz="4" w:space="0" w:color="auto"/>
              <w:right w:val="single" w:sz="8" w:space="0" w:color="auto"/>
            </w:tcBorders>
            <w:shd w:val="clear" w:color="auto" w:fill="auto"/>
            <w:noWrap/>
            <w:vAlign w:val="bottom"/>
            <w:hideMark/>
          </w:tcPr>
          <w:p w14:paraId="63F53B31"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266.33 </w:t>
            </w:r>
          </w:p>
        </w:tc>
        <w:tc>
          <w:tcPr>
            <w:tcW w:w="169" w:type="pct"/>
            <w:tcBorders>
              <w:top w:val="nil"/>
              <w:left w:val="nil"/>
              <w:bottom w:val="single" w:sz="4" w:space="0" w:color="auto"/>
              <w:right w:val="single" w:sz="4" w:space="0" w:color="auto"/>
            </w:tcBorders>
            <w:shd w:val="clear" w:color="auto" w:fill="auto"/>
            <w:noWrap/>
            <w:vAlign w:val="bottom"/>
            <w:hideMark/>
          </w:tcPr>
          <w:p w14:paraId="51ECC355"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5</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030E6960"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1142.47</w:t>
            </w:r>
          </w:p>
        </w:tc>
      </w:tr>
      <w:tr w:rsidR="00E56AC3" w:rsidRPr="00E56AC3" w14:paraId="28FEA412"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5B7D8CAF"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141.03.01</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7A8B0B6F"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7</w:t>
            </w:r>
          </w:p>
        </w:tc>
        <w:tc>
          <w:tcPr>
            <w:tcW w:w="216" w:type="pct"/>
            <w:tcBorders>
              <w:top w:val="nil"/>
              <w:left w:val="nil"/>
              <w:bottom w:val="single" w:sz="4" w:space="0" w:color="auto"/>
              <w:right w:val="single" w:sz="8" w:space="0" w:color="auto"/>
            </w:tcBorders>
            <w:shd w:val="clear" w:color="auto" w:fill="auto"/>
            <w:noWrap/>
            <w:vAlign w:val="bottom"/>
            <w:hideMark/>
          </w:tcPr>
          <w:p w14:paraId="434296D0"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10.354.235.80 </w:t>
            </w:r>
          </w:p>
        </w:tc>
        <w:tc>
          <w:tcPr>
            <w:tcW w:w="169" w:type="pct"/>
            <w:tcBorders>
              <w:top w:val="nil"/>
              <w:left w:val="nil"/>
              <w:bottom w:val="single" w:sz="4" w:space="0" w:color="auto"/>
              <w:right w:val="single" w:sz="4" w:space="0" w:color="auto"/>
            </w:tcBorders>
            <w:shd w:val="clear" w:color="auto" w:fill="auto"/>
            <w:noWrap/>
            <w:vAlign w:val="bottom"/>
            <w:hideMark/>
          </w:tcPr>
          <w:p w14:paraId="6CA07C35"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216" w:type="pct"/>
            <w:tcBorders>
              <w:top w:val="nil"/>
              <w:left w:val="nil"/>
              <w:bottom w:val="single" w:sz="4" w:space="0" w:color="auto"/>
              <w:right w:val="single" w:sz="8" w:space="0" w:color="auto"/>
            </w:tcBorders>
            <w:shd w:val="clear" w:color="auto" w:fill="auto"/>
            <w:noWrap/>
            <w:vAlign w:val="bottom"/>
            <w:hideMark/>
          </w:tcPr>
          <w:p w14:paraId="63C9E481"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53500E64"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4144F0E3"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0CDA1726"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25B6C8C0"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70402D36"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7</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69136B0C"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10354235.8</w:t>
            </w:r>
          </w:p>
        </w:tc>
      </w:tr>
      <w:tr w:rsidR="00E56AC3" w:rsidRPr="00E56AC3" w14:paraId="2504C310"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4BE911EB"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141.03.02</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476133DF"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23</w:t>
            </w:r>
          </w:p>
        </w:tc>
        <w:tc>
          <w:tcPr>
            <w:tcW w:w="216" w:type="pct"/>
            <w:tcBorders>
              <w:top w:val="nil"/>
              <w:left w:val="nil"/>
              <w:bottom w:val="single" w:sz="4" w:space="0" w:color="auto"/>
              <w:right w:val="single" w:sz="8" w:space="0" w:color="auto"/>
            </w:tcBorders>
            <w:shd w:val="clear" w:color="auto" w:fill="auto"/>
            <w:noWrap/>
            <w:vAlign w:val="bottom"/>
            <w:hideMark/>
          </w:tcPr>
          <w:p w14:paraId="770FC122"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24.916.230.33 </w:t>
            </w:r>
          </w:p>
        </w:tc>
        <w:tc>
          <w:tcPr>
            <w:tcW w:w="169" w:type="pct"/>
            <w:tcBorders>
              <w:top w:val="nil"/>
              <w:left w:val="nil"/>
              <w:bottom w:val="single" w:sz="4" w:space="0" w:color="auto"/>
              <w:right w:val="single" w:sz="4" w:space="0" w:color="auto"/>
            </w:tcBorders>
            <w:shd w:val="clear" w:color="auto" w:fill="auto"/>
            <w:noWrap/>
            <w:vAlign w:val="bottom"/>
            <w:hideMark/>
          </w:tcPr>
          <w:p w14:paraId="32712E5D"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216" w:type="pct"/>
            <w:tcBorders>
              <w:top w:val="nil"/>
              <w:left w:val="nil"/>
              <w:bottom w:val="single" w:sz="4" w:space="0" w:color="auto"/>
              <w:right w:val="single" w:sz="8" w:space="0" w:color="auto"/>
            </w:tcBorders>
            <w:shd w:val="clear" w:color="auto" w:fill="auto"/>
            <w:noWrap/>
            <w:vAlign w:val="bottom"/>
            <w:hideMark/>
          </w:tcPr>
          <w:p w14:paraId="3B0C66C0"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65CE99BB"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41EC8DCD"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2B08B669"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084A91D2"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2FC8D731"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23</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46F44B97"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24916230.33</w:t>
            </w:r>
          </w:p>
        </w:tc>
      </w:tr>
      <w:tr w:rsidR="00E56AC3" w:rsidRPr="00E56AC3" w14:paraId="520A37BD"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42BC032C"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151.41.03</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41D277F7"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60</w:t>
            </w:r>
          </w:p>
        </w:tc>
        <w:tc>
          <w:tcPr>
            <w:tcW w:w="216" w:type="pct"/>
            <w:tcBorders>
              <w:top w:val="nil"/>
              <w:left w:val="nil"/>
              <w:bottom w:val="single" w:sz="4" w:space="0" w:color="auto"/>
              <w:right w:val="single" w:sz="8" w:space="0" w:color="auto"/>
            </w:tcBorders>
            <w:shd w:val="clear" w:color="auto" w:fill="auto"/>
            <w:noWrap/>
            <w:vAlign w:val="bottom"/>
            <w:hideMark/>
          </w:tcPr>
          <w:p w14:paraId="4251156C"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9.392.22 </w:t>
            </w:r>
          </w:p>
        </w:tc>
        <w:tc>
          <w:tcPr>
            <w:tcW w:w="169" w:type="pct"/>
            <w:tcBorders>
              <w:top w:val="nil"/>
              <w:left w:val="nil"/>
              <w:bottom w:val="single" w:sz="4" w:space="0" w:color="auto"/>
              <w:right w:val="single" w:sz="4" w:space="0" w:color="auto"/>
            </w:tcBorders>
            <w:shd w:val="clear" w:color="auto" w:fill="auto"/>
            <w:noWrap/>
            <w:vAlign w:val="bottom"/>
            <w:hideMark/>
          </w:tcPr>
          <w:p w14:paraId="3BAFB025"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2</w:t>
            </w:r>
          </w:p>
        </w:tc>
        <w:tc>
          <w:tcPr>
            <w:tcW w:w="216" w:type="pct"/>
            <w:tcBorders>
              <w:top w:val="nil"/>
              <w:left w:val="nil"/>
              <w:bottom w:val="single" w:sz="4" w:space="0" w:color="auto"/>
              <w:right w:val="single" w:sz="8" w:space="0" w:color="auto"/>
            </w:tcBorders>
            <w:shd w:val="clear" w:color="auto" w:fill="auto"/>
            <w:noWrap/>
            <w:vAlign w:val="bottom"/>
            <w:hideMark/>
          </w:tcPr>
          <w:p w14:paraId="5E054219"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304.54 </w:t>
            </w:r>
          </w:p>
        </w:tc>
        <w:tc>
          <w:tcPr>
            <w:tcW w:w="169" w:type="pct"/>
            <w:tcBorders>
              <w:top w:val="nil"/>
              <w:left w:val="nil"/>
              <w:bottom w:val="single" w:sz="4" w:space="0" w:color="auto"/>
              <w:right w:val="single" w:sz="4" w:space="0" w:color="auto"/>
            </w:tcBorders>
            <w:shd w:val="clear" w:color="auto" w:fill="auto"/>
            <w:noWrap/>
            <w:vAlign w:val="bottom"/>
            <w:hideMark/>
          </w:tcPr>
          <w:p w14:paraId="0AC59DF0"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5A48C665"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34EFF219"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74278803"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2B99E09D"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62</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494AB4E3"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9696.76</w:t>
            </w:r>
          </w:p>
        </w:tc>
      </w:tr>
      <w:tr w:rsidR="00E56AC3" w:rsidRPr="00E56AC3" w14:paraId="10487941"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6D092E3E"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151.41.04</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143FDF89"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57</w:t>
            </w:r>
          </w:p>
        </w:tc>
        <w:tc>
          <w:tcPr>
            <w:tcW w:w="216" w:type="pct"/>
            <w:tcBorders>
              <w:top w:val="nil"/>
              <w:left w:val="nil"/>
              <w:bottom w:val="single" w:sz="4" w:space="0" w:color="auto"/>
              <w:right w:val="single" w:sz="8" w:space="0" w:color="auto"/>
            </w:tcBorders>
            <w:shd w:val="clear" w:color="auto" w:fill="auto"/>
            <w:noWrap/>
            <w:vAlign w:val="bottom"/>
            <w:hideMark/>
          </w:tcPr>
          <w:p w14:paraId="716F4A88"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62.896.75 </w:t>
            </w:r>
          </w:p>
        </w:tc>
        <w:tc>
          <w:tcPr>
            <w:tcW w:w="169" w:type="pct"/>
            <w:tcBorders>
              <w:top w:val="nil"/>
              <w:left w:val="nil"/>
              <w:bottom w:val="single" w:sz="4" w:space="0" w:color="auto"/>
              <w:right w:val="single" w:sz="4" w:space="0" w:color="auto"/>
            </w:tcBorders>
            <w:shd w:val="clear" w:color="auto" w:fill="auto"/>
            <w:noWrap/>
            <w:vAlign w:val="bottom"/>
            <w:hideMark/>
          </w:tcPr>
          <w:p w14:paraId="558B3359"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31</w:t>
            </w:r>
          </w:p>
        </w:tc>
        <w:tc>
          <w:tcPr>
            <w:tcW w:w="216" w:type="pct"/>
            <w:tcBorders>
              <w:top w:val="nil"/>
              <w:left w:val="nil"/>
              <w:bottom w:val="single" w:sz="4" w:space="0" w:color="auto"/>
              <w:right w:val="single" w:sz="8" w:space="0" w:color="auto"/>
            </w:tcBorders>
            <w:shd w:val="clear" w:color="auto" w:fill="auto"/>
            <w:noWrap/>
            <w:vAlign w:val="bottom"/>
            <w:hideMark/>
          </w:tcPr>
          <w:p w14:paraId="583DC58E"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32.567.26 </w:t>
            </w:r>
          </w:p>
        </w:tc>
        <w:tc>
          <w:tcPr>
            <w:tcW w:w="169" w:type="pct"/>
            <w:tcBorders>
              <w:top w:val="nil"/>
              <w:left w:val="nil"/>
              <w:bottom w:val="single" w:sz="4" w:space="0" w:color="auto"/>
              <w:right w:val="single" w:sz="4" w:space="0" w:color="auto"/>
            </w:tcBorders>
            <w:shd w:val="clear" w:color="auto" w:fill="auto"/>
            <w:noWrap/>
            <w:vAlign w:val="bottom"/>
            <w:hideMark/>
          </w:tcPr>
          <w:p w14:paraId="54D0CBD3"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6928456D"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48FC5664"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138B1478"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599D06C6"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88</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7819C932"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95464.01</w:t>
            </w:r>
          </w:p>
        </w:tc>
      </w:tr>
      <w:tr w:rsidR="00E56AC3" w:rsidRPr="00E56AC3" w14:paraId="73EFE431"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47607047"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151.41.07</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59C04070"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426</w:t>
            </w:r>
          </w:p>
        </w:tc>
        <w:tc>
          <w:tcPr>
            <w:tcW w:w="216" w:type="pct"/>
            <w:tcBorders>
              <w:top w:val="nil"/>
              <w:left w:val="nil"/>
              <w:bottom w:val="single" w:sz="4" w:space="0" w:color="auto"/>
              <w:right w:val="single" w:sz="8" w:space="0" w:color="auto"/>
            </w:tcBorders>
            <w:shd w:val="clear" w:color="auto" w:fill="auto"/>
            <w:noWrap/>
            <w:vAlign w:val="bottom"/>
            <w:hideMark/>
          </w:tcPr>
          <w:p w14:paraId="3F74F110"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2.122.252.89 </w:t>
            </w:r>
          </w:p>
        </w:tc>
        <w:tc>
          <w:tcPr>
            <w:tcW w:w="169" w:type="pct"/>
            <w:tcBorders>
              <w:top w:val="nil"/>
              <w:left w:val="nil"/>
              <w:bottom w:val="single" w:sz="4" w:space="0" w:color="auto"/>
              <w:right w:val="single" w:sz="4" w:space="0" w:color="auto"/>
            </w:tcBorders>
            <w:shd w:val="clear" w:color="auto" w:fill="auto"/>
            <w:noWrap/>
            <w:vAlign w:val="bottom"/>
            <w:hideMark/>
          </w:tcPr>
          <w:p w14:paraId="0450CDA1"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563</w:t>
            </w:r>
          </w:p>
        </w:tc>
        <w:tc>
          <w:tcPr>
            <w:tcW w:w="216" w:type="pct"/>
            <w:tcBorders>
              <w:top w:val="nil"/>
              <w:left w:val="nil"/>
              <w:bottom w:val="single" w:sz="4" w:space="0" w:color="auto"/>
              <w:right w:val="single" w:sz="8" w:space="0" w:color="auto"/>
            </w:tcBorders>
            <w:shd w:val="clear" w:color="auto" w:fill="auto"/>
            <w:noWrap/>
            <w:vAlign w:val="bottom"/>
            <w:hideMark/>
          </w:tcPr>
          <w:p w14:paraId="2AED52A9"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811.276.06 </w:t>
            </w:r>
          </w:p>
        </w:tc>
        <w:tc>
          <w:tcPr>
            <w:tcW w:w="169" w:type="pct"/>
            <w:tcBorders>
              <w:top w:val="nil"/>
              <w:left w:val="nil"/>
              <w:bottom w:val="single" w:sz="4" w:space="0" w:color="auto"/>
              <w:right w:val="single" w:sz="4" w:space="0" w:color="auto"/>
            </w:tcBorders>
            <w:shd w:val="clear" w:color="auto" w:fill="auto"/>
            <w:noWrap/>
            <w:vAlign w:val="bottom"/>
            <w:hideMark/>
          </w:tcPr>
          <w:p w14:paraId="6D88E792"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248</w:t>
            </w:r>
          </w:p>
        </w:tc>
        <w:tc>
          <w:tcPr>
            <w:tcW w:w="175" w:type="pct"/>
            <w:tcBorders>
              <w:top w:val="nil"/>
              <w:left w:val="nil"/>
              <w:bottom w:val="single" w:sz="4" w:space="0" w:color="auto"/>
              <w:right w:val="single" w:sz="8" w:space="0" w:color="auto"/>
            </w:tcBorders>
            <w:shd w:val="clear" w:color="auto" w:fill="auto"/>
            <w:noWrap/>
            <w:vAlign w:val="bottom"/>
            <w:hideMark/>
          </w:tcPr>
          <w:p w14:paraId="3828C580"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332.680.23 </w:t>
            </w:r>
          </w:p>
        </w:tc>
        <w:tc>
          <w:tcPr>
            <w:tcW w:w="169" w:type="pct"/>
            <w:tcBorders>
              <w:top w:val="nil"/>
              <w:left w:val="nil"/>
              <w:bottom w:val="single" w:sz="4" w:space="0" w:color="auto"/>
              <w:right w:val="single" w:sz="4" w:space="0" w:color="auto"/>
            </w:tcBorders>
            <w:shd w:val="clear" w:color="auto" w:fill="auto"/>
            <w:noWrap/>
            <w:vAlign w:val="bottom"/>
            <w:hideMark/>
          </w:tcPr>
          <w:p w14:paraId="0F2D83EA"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602A5543"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5315E074"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1237</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09509850"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3266209.18</w:t>
            </w:r>
          </w:p>
        </w:tc>
      </w:tr>
      <w:tr w:rsidR="00E56AC3" w:rsidRPr="00E56AC3" w14:paraId="10D4CA22"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55120F4E"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152.41.03</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30E20591"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109</w:t>
            </w:r>
          </w:p>
        </w:tc>
        <w:tc>
          <w:tcPr>
            <w:tcW w:w="216" w:type="pct"/>
            <w:tcBorders>
              <w:top w:val="nil"/>
              <w:left w:val="nil"/>
              <w:bottom w:val="single" w:sz="4" w:space="0" w:color="auto"/>
              <w:right w:val="single" w:sz="8" w:space="0" w:color="auto"/>
            </w:tcBorders>
            <w:shd w:val="clear" w:color="auto" w:fill="auto"/>
            <w:noWrap/>
            <w:vAlign w:val="bottom"/>
            <w:hideMark/>
          </w:tcPr>
          <w:p w14:paraId="69FC6A88"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16.597.99 </w:t>
            </w:r>
          </w:p>
        </w:tc>
        <w:tc>
          <w:tcPr>
            <w:tcW w:w="169" w:type="pct"/>
            <w:tcBorders>
              <w:top w:val="nil"/>
              <w:left w:val="nil"/>
              <w:bottom w:val="single" w:sz="4" w:space="0" w:color="auto"/>
              <w:right w:val="single" w:sz="4" w:space="0" w:color="auto"/>
            </w:tcBorders>
            <w:shd w:val="clear" w:color="auto" w:fill="auto"/>
            <w:noWrap/>
            <w:vAlign w:val="bottom"/>
            <w:hideMark/>
          </w:tcPr>
          <w:p w14:paraId="138FE1F7"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39</w:t>
            </w:r>
          </w:p>
        </w:tc>
        <w:tc>
          <w:tcPr>
            <w:tcW w:w="216" w:type="pct"/>
            <w:tcBorders>
              <w:top w:val="nil"/>
              <w:left w:val="nil"/>
              <w:bottom w:val="single" w:sz="4" w:space="0" w:color="auto"/>
              <w:right w:val="single" w:sz="8" w:space="0" w:color="auto"/>
            </w:tcBorders>
            <w:shd w:val="clear" w:color="auto" w:fill="auto"/>
            <w:noWrap/>
            <w:vAlign w:val="bottom"/>
            <w:hideMark/>
          </w:tcPr>
          <w:p w14:paraId="11DC6C31"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6.710.39 </w:t>
            </w:r>
          </w:p>
        </w:tc>
        <w:tc>
          <w:tcPr>
            <w:tcW w:w="169" w:type="pct"/>
            <w:tcBorders>
              <w:top w:val="nil"/>
              <w:left w:val="nil"/>
              <w:bottom w:val="single" w:sz="4" w:space="0" w:color="auto"/>
              <w:right w:val="single" w:sz="4" w:space="0" w:color="auto"/>
            </w:tcBorders>
            <w:shd w:val="clear" w:color="auto" w:fill="auto"/>
            <w:noWrap/>
            <w:vAlign w:val="bottom"/>
            <w:hideMark/>
          </w:tcPr>
          <w:p w14:paraId="502F54C3"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42D3A930"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4D0E62F0"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3BF67C7C"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7A127F14"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148</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32A220E5"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23308.38</w:t>
            </w:r>
          </w:p>
        </w:tc>
      </w:tr>
      <w:tr w:rsidR="00E56AC3" w:rsidRPr="00E56AC3" w14:paraId="441B8FA0"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4E5B4521"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152.41.04</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1E77E778"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229</w:t>
            </w:r>
          </w:p>
        </w:tc>
        <w:tc>
          <w:tcPr>
            <w:tcW w:w="216" w:type="pct"/>
            <w:tcBorders>
              <w:top w:val="nil"/>
              <w:left w:val="nil"/>
              <w:bottom w:val="single" w:sz="4" w:space="0" w:color="auto"/>
              <w:right w:val="single" w:sz="8" w:space="0" w:color="auto"/>
            </w:tcBorders>
            <w:shd w:val="clear" w:color="auto" w:fill="auto"/>
            <w:noWrap/>
            <w:vAlign w:val="bottom"/>
            <w:hideMark/>
          </w:tcPr>
          <w:p w14:paraId="78F7B052"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78.161.67 </w:t>
            </w:r>
          </w:p>
        </w:tc>
        <w:tc>
          <w:tcPr>
            <w:tcW w:w="169" w:type="pct"/>
            <w:tcBorders>
              <w:top w:val="nil"/>
              <w:left w:val="nil"/>
              <w:bottom w:val="single" w:sz="4" w:space="0" w:color="auto"/>
              <w:right w:val="single" w:sz="4" w:space="0" w:color="auto"/>
            </w:tcBorders>
            <w:shd w:val="clear" w:color="auto" w:fill="auto"/>
            <w:noWrap/>
            <w:vAlign w:val="bottom"/>
            <w:hideMark/>
          </w:tcPr>
          <w:p w14:paraId="51342FCD"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1491</w:t>
            </w:r>
          </w:p>
        </w:tc>
        <w:tc>
          <w:tcPr>
            <w:tcW w:w="216" w:type="pct"/>
            <w:tcBorders>
              <w:top w:val="nil"/>
              <w:left w:val="nil"/>
              <w:bottom w:val="single" w:sz="4" w:space="0" w:color="auto"/>
              <w:right w:val="single" w:sz="8" w:space="0" w:color="auto"/>
            </w:tcBorders>
            <w:shd w:val="clear" w:color="auto" w:fill="auto"/>
            <w:noWrap/>
            <w:vAlign w:val="bottom"/>
            <w:hideMark/>
          </w:tcPr>
          <w:p w14:paraId="5A1AA89B"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410.229.54 </w:t>
            </w:r>
          </w:p>
        </w:tc>
        <w:tc>
          <w:tcPr>
            <w:tcW w:w="169" w:type="pct"/>
            <w:tcBorders>
              <w:top w:val="nil"/>
              <w:left w:val="nil"/>
              <w:bottom w:val="single" w:sz="4" w:space="0" w:color="auto"/>
              <w:right w:val="single" w:sz="4" w:space="0" w:color="auto"/>
            </w:tcBorders>
            <w:shd w:val="clear" w:color="auto" w:fill="auto"/>
            <w:noWrap/>
            <w:vAlign w:val="bottom"/>
            <w:hideMark/>
          </w:tcPr>
          <w:p w14:paraId="4BC33A0B"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1B969BE1"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7BE6BF15"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5E3D793F"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77614006"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1720</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68E213B9"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488391.21</w:t>
            </w:r>
          </w:p>
        </w:tc>
      </w:tr>
      <w:tr w:rsidR="00E56AC3" w:rsidRPr="00E56AC3" w14:paraId="2C1BCC6E"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7061CAC8"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152.41.07</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72AD5CCE"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72</w:t>
            </w:r>
          </w:p>
        </w:tc>
        <w:tc>
          <w:tcPr>
            <w:tcW w:w="216" w:type="pct"/>
            <w:tcBorders>
              <w:top w:val="nil"/>
              <w:left w:val="nil"/>
              <w:bottom w:val="single" w:sz="4" w:space="0" w:color="auto"/>
              <w:right w:val="single" w:sz="8" w:space="0" w:color="auto"/>
            </w:tcBorders>
            <w:shd w:val="clear" w:color="auto" w:fill="auto"/>
            <w:noWrap/>
            <w:vAlign w:val="bottom"/>
            <w:hideMark/>
          </w:tcPr>
          <w:p w14:paraId="7FCE384D"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404.559.42 </w:t>
            </w:r>
          </w:p>
        </w:tc>
        <w:tc>
          <w:tcPr>
            <w:tcW w:w="169" w:type="pct"/>
            <w:tcBorders>
              <w:top w:val="nil"/>
              <w:left w:val="nil"/>
              <w:bottom w:val="single" w:sz="4" w:space="0" w:color="auto"/>
              <w:right w:val="single" w:sz="4" w:space="0" w:color="auto"/>
            </w:tcBorders>
            <w:shd w:val="clear" w:color="auto" w:fill="auto"/>
            <w:noWrap/>
            <w:vAlign w:val="bottom"/>
            <w:hideMark/>
          </w:tcPr>
          <w:p w14:paraId="2552F0B7"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267</w:t>
            </w:r>
          </w:p>
        </w:tc>
        <w:tc>
          <w:tcPr>
            <w:tcW w:w="216" w:type="pct"/>
            <w:tcBorders>
              <w:top w:val="nil"/>
              <w:left w:val="nil"/>
              <w:bottom w:val="single" w:sz="4" w:space="0" w:color="auto"/>
              <w:right w:val="single" w:sz="8" w:space="0" w:color="auto"/>
            </w:tcBorders>
            <w:shd w:val="clear" w:color="auto" w:fill="auto"/>
            <w:noWrap/>
            <w:vAlign w:val="bottom"/>
            <w:hideMark/>
          </w:tcPr>
          <w:p w14:paraId="79E95101"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235.472.83 </w:t>
            </w:r>
          </w:p>
        </w:tc>
        <w:tc>
          <w:tcPr>
            <w:tcW w:w="169" w:type="pct"/>
            <w:tcBorders>
              <w:top w:val="nil"/>
              <w:left w:val="nil"/>
              <w:bottom w:val="single" w:sz="4" w:space="0" w:color="auto"/>
              <w:right w:val="single" w:sz="4" w:space="0" w:color="auto"/>
            </w:tcBorders>
            <w:shd w:val="clear" w:color="auto" w:fill="auto"/>
            <w:noWrap/>
            <w:vAlign w:val="bottom"/>
            <w:hideMark/>
          </w:tcPr>
          <w:p w14:paraId="06D579DE"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w:t>
            </w:r>
          </w:p>
        </w:tc>
        <w:tc>
          <w:tcPr>
            <w:tcW w:w="175" w:type="pct"/>
            <w:tcBorders>
              <w:top w:val="nil"/>
              <w:left w:val="nil"/>
              <w:bottom w:val="single" w:sz="4" w:space="0" w:color="auto"/>
              <w:right w:val="single" w:sz="8" w:space="0" w:color="auto"/>
            </w:tcBorders>
            <w:shd w:val="clear" w:color="auto" w:fill="auto"/>
            <w:noWrap/>
            <w:vAlign w:val="bottom"/>
            <w:hideMark/>
          </w:tcPr>
          <w:p w14:paraId="46B0FFB5"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414.336.04 </w:t>
            </w:r>
          </w:p>
        </w:tc>
        <w:tc>
          <w:tcPr>
            <w:tcW w:w="169" w:type="pct"/>
            <w:tcBorders>
              <w:top w:val="nil"/>
              <w:left w:val="nil"/>
              <w:bottom w:val="single" w:sz="4" w:space="0" w:color="auto"/>
              <w:right w:val="single" w:sz="4" w:space="0" w:color="auto"/>
            </w:tcBorders>
            <w:shd w:val="clear" w:color="auto" w:fill="auto"/>
            <w:noWrap/>
            <w:vAlign w:val="bottom"/>
            <w:hideMark/>
          </w:tcPr>
          <w:p w14:paraId="0F4E963A"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54E5EFE2"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14308F84"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340</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25FE6956"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1054368.29</w:t>
            </w:r>
          </w:p>
        </w:tc>
      </w:tr>
      <w:tr w:rsidR="00E56AC3" w:rsidRPr="00E56AC3" w14:paraId="6F513020" w14:textId="77777777" w:rsidTr="00E56AC3">
        <w:trPr>
          <w:trHeight w:val="20"/>
        </w:trPr>
        <w:tc>
          <w:tcPr>
            <w:tcW w:w="3158" w:type="pct"/>
            <w:tcBorders>
              <w:top w:val="nil"/>
              <w:left w:val="single" w:sz="8" w:space="0" w:color="auto"/>
              <w:bottom w:val="single" w:sz="4" w:space="0" w:color="auto"/>
              <w:right w:val="single" w:sz="4" w:space="0" w:color="auto"/>
            </w:tcBorders>
            <w:shd w:val="clear" w:color="auto" w:fill="auto"/>
            <w:noWrap/>
            <w:vAlign w:val="bottom"/>
            <w:hideMark/>
          </w:tcPr>
          <w:p w14:paraId="417E56AD"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152.41.11</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26D005F6"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216" w:type="pct"/>
            <w:tcBorders>
              <w:top w:val="nil"/>
              <w:left w:val="nil"/>
              <w:bottom w:val="single" w:sz="4" w:space="0" w:color="auto"/>
              <w:right w:val="single" w:sz="8" w:space="0" w:color="auto"/>
            </w:tcBorders>
            <w:shd w:val="clear" w:color="auto" w:fill="auto"/>
            <w:noWrap/>
            <w:vAlign w:val="bottom"/>
            <w:hideMark/>
          </w:tcPr>
          <w:p w14:paraId="1581836A"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249B3334"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w:t>
            </w:r>
          </w:p>
        </w:tc>
        <w:tc>
          <w:tcPr>
            <w:tcW w:w="216" w:type="pct"/>
            <w:tcBorders>
              <w:top w:val="nil"/>
              <w:left w:val="nil"/>
              <w:bottom w:val="single" w:sz="4" w:space="0" w:color="auto"/>
              <w:right w:val="single" w:sz="8" w:space="0" w:color="auto"/>
            </w:tcBorders>
            <w:shd w:val="clear" w:color="auto" w:fill="auto"/>
            <w:noWrap/>
            <w:vAlign w:val="bottom"/>
            <w:hideMark/>
          </w:tcPr>
          <w:p w14:paraId="7108267B"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965.80 </w:t>
            </w:r>
          </w:p>
        </w:tc>
        <w:tc>
          <w:tcPr>
            <w:tcW w:w="169" w:type="pct"/>
            <w:tcBorders>
              <w:top w:val="nil"/>
              <w:left w:val="nil"/>
              <w:bottom w:val="single" w:sz="4" w:space="0" w:color="auto"/>
              <w:right w:val="single" w:sz="4" w:space="0" w:color="auto"/>
            </w:tcBorders>
            <w:shd w:val="clear" w:color="auto" w:fill="auto"/>
            <w:noWrap/>
            <w:vAlign w:val="bottom"/>
            <w:hideMark/>
          </w:tcPr>
          <w:p w14:paraId="60B93FA8"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3DCBFD5A"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55C3400F"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175" w:type="pct"/>
            <w:tcBorders>
              <w:top w:val="nil"/>
              <w:left w:val="nil"/>
              <w:bottom w:val="single" w:sz="4" w:space="0" w:color="auto"/>
              <w:right w:val="single" w:sz="8" w:space="0" w:color="auto"/>
            </w:tcBorders>
            <w:shd w:val="clear" w:color="auto" w:fill="auto"/>
            <w:noWrap/>
            <w:vAlign w:val="bottom"/>
            <w:hideMark/>
          </w:tcPr>
          <w:p w14:paraId="3E7D5B89"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6A2D79AC"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6DA1B2B1"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965.8</w:t>
            </w:r>
          </w:p>
        </w:tc>
      </w:tr>
      <w:tr w:rsidR="00E56AC3" w:rsidRPr="00E56AC3" w14:paraId="16543EF7" w14:textId="77777777" w:rsidTr="00E56AC3">
        <w:trPr>
          <w:trHeight w:val="20"/>
        </w:trPr>
        <w:tc>
          <w:tcPr>
            <w:tcW w:w="3158" w:type="pct"/>
            <w:tcBorders>
              <w:top w:val="nil"/>
              <w:left w:val="single" w:sz="8" w:space="0" w:color="auto"/>
              <w:bottom w:val="nil"/>
              <w:right w:val="single" w:sz="4" w:space="0" w:color="auto"/>
            </w:tcBorders>
            <w:shd w:val="clear" w:color="auto" w:fill="auto"/>
            <w:noWrap/>
            <w:vAlign w:val="bottom"/>
            <w:hideMark/>
          </w:tcPr>
          <w:p w14:paraId="18B03756"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911.17.00</w:t>
            </w:r>
          </w:p>
        </w:tc>
        <w:tc>
          <w:tcPr>
            <w:tcW w:w="169" w:type="pct"/>
            <w:tcBorders>
              <w:top w:val="nil"/>
              <w:left w:val="single" w:sz="8" w:space="0" w:color="auto"/>
              <w:bottom w:val="single" w:sz="4" w:space="0" w:color="auto"/>
              <w:right w:val="single" w:sz="4" w:space="0" w:color="auto"/>
            </w:tcBorders>
            <w:shd w:val="clear" w:color="auto" w:fill="auto"/>
            <w:noWrap/>
            <w:vAlign w:val="bottom"/>
            <w:hideMark/>
          </w:tcPr>
          <w:p w14:paraId="3B478D86"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8</w:t>
            </w:r>
          </w:p>
        </w:tc>
        <w:tc>
          <w:tcPr>
            <w:tcW w:w="216" w:type="pct"/>
            <w:tcBorders>
              <w:top w:val="nil"/>
              <w:left w:val="nil"/>
              <w:bottom w:val="single" w:sz="4" w:space="0" w:color="auto"/>
              <w:right w:val="single" w:sz="8" w:space="0" w:color="auto"/>
            </w:tcBorders>
            <w:shd w:val="clear" w:color="auto" w:fill="auto"/>
            <w:noWrap/>
            <w:vAlign w:val="bottom"/>
            <w:hideMark/>
          </w:tcPr>
          <w:p w14:paraId="430D18C2"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819.52 </w:t>
            </w:r>
          </w:p>
        </w:tc>
        <w:tc>
          <w:tcPr>
            <w:tcW w:w="169" w:type="pct"/>
            <w:tcBorders>
              <w:top w:val="nil"/>
              <w:left w:val="nil"/>
              <w:bottom w:val="single" w:sz="4" w:space="0" w:color="auto"/>
              <w:right w:val="single" w:sz="4" w:space="0" w:color="auto"/>
            </w:tcBorders>
            <w:shd w:val="clear" w:color="auto" w:fill="auto"/>
            <w:noWrap/>
            <w:vAlign w:val="bottom"/>
            <w:hideMark/>
          </w:tcPr>
          <w:p w14:paraId="687BA477"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0</w:t>
            </w:r>
          </w:p>
        </w:tc>
        <w:tc>
          <w:tcPr>
            <w:tcW w:w="216" w:type="pct"/>
            <w:tcBorders>
              <w:top w:val="nil"/>
              <w:left w:val="nil"/>
              <w:bottom w:val="single" w:sz="4" w:space="0" w:color="auto"/>
              <w:right w:val="single" w:sz="8" w:space="0" w:color="auto"/>
            </w:tcBorders>
            <w:shd w:val="clear" w:color="auto" w:fill="auto"/>
            <w:noWrap/>
            <w:vAlign w:val="bottom"/>
            <w:hideMark/>
          </w:tcPr>
          <w:p w14:paraId="6A6148D6"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   </w:t>
            </w:r>
          </w:p>
        </w:tc>
        <w:tc>
          <w:tcPr>
            <w:tcW w:w="169" w:type="pct"/>
            <w:tcBorders>
              <w:top w:val="nil"/>
              <w:left w:val="nil"/>
              <w:bottom w:val="single" w:sz="4" w:space="0" w:color="auto"/>
              <w:right w:val="single" w:sz="4" w:space="0" w:color="auto"/>
            </w:tcBorders>
            <w:shd w:val="clear" w:color="auto" w:fill="auto"/>
            <w:noWrap/>
            <w:vAlign w:val="bottom"/>
            <w:hideMark/>
          </w:tcPr>
          <w:p w14:paraId="31343141"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1249</w:t>
            </w:r>
          </w:p>
        </w:tc>
        <w:tc>
          <w:tcPr>
            <w:tcW w:w="175" w:type="pct"/>
            <w:tcBorders>
              <w:top w:val="nil"/>
              <w:left w:val="nil"/>
              <w:bottom w:val="single" w:sz="4" w:space="0" w:color="auto"/>
              <w:right w:val="single" w:sz="8" w:space="0" w:color="auto"/>
            </w:tcBorders>
            <w:shd w:val="clear" w:color="auto" w:fill="auto"/>
            <w:noWrap/>
            <w:vAlign w:val="bottom"/>
            <w:hideMark/>
          </w:tcPr>
          <w:p w14:paraId="3A525997"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47.433.68 </w:t>
            </w:r>
          </w:p>
        </w:tc>
        <w:tc>
          <w:tcPr>
            <w:tcW w:w="169" w:type="pct"/>
            <w:tcBorders>
              <w:top w:val="nil"/>
              <w:left w:val="nil"/>
              <w:bottom w:val="single" w:sz="4" w:space="0" w:color="auto"/>
              <w:right w:val="single" w:sz="4" w:space="0" w:color="auto"/>
            </w:tcBorders>
            <w:shd w:val="clear" w:color="auto" w:fill="auto"/>
            <w:noWrap/>
            <w:vAlign w:val="bottom"/>
            <w:hideMark/>
          </w:tcPr>
          <w:p w14:paraId="0443BA92"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221</w:t>
            </w:r>
          </w:p>
        </w:tc>
        <w:tc>
          <w:tcPr>
            <w:tcW w:w="175" w:type="pct"/>
            <w:tcBorders>
              <w:top w:val="nil"/>
              <w:left w:val="nil"/>
              <w:bottom w:val="single" w:sz="4" w:space="0" w:color="auto"/>
              <w:right w:val="single" w:sz="8" w:space="0" w:color="auto"/>
            </w:tcBorders>
            <w:shd w:val="clear" w:color="auto" w:fill="auto"/>
            <w:noWrap/>
            <w:vAlign w:val="bottom"/>
            <w:hideMark/>
          </w:tcPr>
          <w:p w14:paraId="355915CF" w14:textId="77777777" w:rsidR="00E56AC3" w:rsidRPr="00880B02" w:rsidRDefault="00E56AC3" w:rsidP="00E56AC3">
            <w:pPr>
              <w:spacing w:after="0" w:line="240" w:lineRule="auto"/>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 xml:space="preserve">          14.903.37 </w:t>
            </w:r>
          </w:p>
        </w:tc>
        <w:tc>
          <w:tcPr>
            <w:tcW w:w="169" w:type="pct"/>
            <w:tcBorders>
              <w:top w:val="nil"/>
              <w:left w:val="nil"/>
              <w:bottom w:val="single" w:sz="4" w:space="0" w:color="auto"/>
              <w:right w:val="single" w:sz="4" w:space="0" w:color="auto"/>
            </w:tcBorders>
            <w:shd w:val="clear" w:color="auto" w:fill="auto"/>
            <w:noWrap/>
            <w:vAlign w:val="bottom"/>
            <w:hideMark/>
          </w:tcPr>
          <w:p w14:paraId="35A66477"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1478</w:t>
            </w:r>
          </w:p>
        </w:tc>
        <w:tc>
          <w:tcPr>
            <w:tcW w:w="216" w:type="pct"/>
            <w:tcBorders>
              <w:top w:val="nil"/>
              <w:left w:val="single" w:sz="8" w:space="0" w:color="auto"/>
              <w:bottom w:val="single" w:sz="4" w:space="0" w:color="auto"/>
              <w:right w:val="single" w:sz="4" w:space="0" w:color="auto"/>
            </w:tcBorders>
            <w:shd w:val="clear" w:color="auto" w:fill="auto"/>
            <w:noWrap/>
            <w:vAlign w:val="bottom"/>
            <w:hideMark/>
          </w:tcPr>
          <w:p w14:paraId="4B6900E5" w14:textId="77777777" w:rsidR="00E56AC3" w:rsidRPr="00880B02" w:rsidRDefault="00E56AC3" w:rsidP="00E56AC3">
            <w:pPr>
              <w:spacing w:after="0" w:line="240" w:lineRule="auto"/>
              <w:jc w:val="right"/>
              <w:rPr>
                <w:rFonts w:ascii="Calibri" w:eastAsia="Times New Roman" w:hAnsi="Calibri" w:cs="Calibri"/>
                <w:color w:val="000000"/>
                <w:sz w:val="18"/>
                <w:szCs w:val="18"/>
                <w:lang w:eastAsia="es-EC"/>
              </w:rPr>
            </w:pPr>
            <w:r w:rsidRPr="00880B02">
              <w:rPr>
                <w:rFonts w:ascii="Calibri" w:eastAsia="Times New Roman" w:hAnsi="Calibri" w:cs="Calibri"/>
                <w:color w:val="000000"/>
                <w:sz w:val="18"/>
                <w:szCs w:val="18"/>
                <w:lang w:eastAsia="es-EC"/>
              </w:rPr>
              <w:t>63156.57</w:t>
            </w:r>
          </w:p>
        </w:tc>
      </w:tr>
      <w:tr w:rsidR="00E56AC3" w:rsidRPr="00E56AC3" w14:paraId="2740B108" w14:textId="77777777" w:rsidTr="00E56AC3">
        <w:trPr>
          <w:trHeight w:val="20"/>
        </w:trPr>
        <w:tc>
          <w:tcPr>
            <w:tcW w:w="3158"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900412E"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TOTAL</w:t>
            </w:r>
          </w:p>
        </w:tc>
        <w:tc>
          <w:tcPr>
            <w:tcW w:w="169"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9D14512" w14:textId="77777777" w:rsidR="00E56AC3" w:rsidRPr="00880B02" w:rsidRDefault="00E56AC3" w:rsidP="00E56AC3">
            <w:pPr>
              <w:spacing w:after="0" w:line="240" w:lineRule="auto"/>
              <w:jc w:val="right"/>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9801</w:t>
            </w:r>
          </w:p>
        </w:tc>
        <w:tc>
          <w:tcPr>
            <w:tcW w:w="216" w:type="pct"/>
            <w:tcBorders>
              <w:top w:val="single" w:sz="8" w:space="0" w:color="auto"/>
              <w:left w:val="nil"/>
              <w:bottom w:val="single" w:sz="8" w:space="0" w:color="auto"/>
              <w:right w:val="nil"/>
            </w:tcBorders>
            <w:shd w:val="clear" w:color="auto" w:fill="auto"/>
            <w:noWrap/>
            <w:vAlign w:val="bottom"/>
            <w:hideMark/>
          </w:tcPr>
          <w:p w14:paraId="4C53A8B1"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 xml:space="preserve">   55.164.188.54 </w:t>
            </w:r>
          </w:p>
        </w:tc>
        <w:tc>
          <w:tcPr>
            <w:tcW w:w="169"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07B7062" w14:textId="77777777" w:rsidR="00E56AC3" w:rsidRPr="00880B02" w:rsidRDefault="00E56AC3" w:rsidP="00E56AC3">
            <w:pPr>
              <w:spacing w:after="0" w:line="240" w:lineRule="auto"/>
              <w:jc w:val="right"/>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5298</w:t>
            </w:r>
          </w:p>
        </w:tc>
        <w:tc>
          <w:tcPr>
            <w:tcW w:w="216" w:type="pct"/>
            <w:tcBorders>
              <w:top w:val="single" w:sz="8" w:space="0" w:color="auto"/>
              <w:left w:val="nil"/>
              <w:bottom w:val="single" w:sz="8" w:space="0" w:color="auto"/>
              <w:right w:val="single" w:sz="8" w:space="0" w:color="auto"/>
            </w:tcBorders>
            <w:shd w:val="clear" w:color="auto" w:fill="auto"/>
            <w:noWrap/>
            <w:vAlign w:val="bottom"/>
            <w:hideMark/>
          </w:tcPr>
          <w:p w14:paraId="5A933086"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 xml:space="preserve">      4.699.875.59 </w:t>
            </w:r>
          </w:p>
        </w:tc>
        <w:tc>
          <w:tcPr>
            <w:tcW w:w="169"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BB9651C" w14:textId="77777777" w:rsidR="00E56AC3" w:rsidRPr="00880B02" w:rsidRDefault="00E56AC3" w:rsidP="00E56AC3">
            <w:pPr>
              <w:spacing w:after="0" w:line="240" w:lineRule="auto"/>
              <w:jc w:val="right"/>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1630</w:t>
            </w:r>
          </w:p>
        </w:tc>
        <w:tc>
          <w:tcPr>
            <w:tcW w:w="175" w:type="pct"/>
            <w:tcBorders>
              <w:top w:val="single" w:sz="8" w:space="0" w:color="auto"/>
              <w:left w:val="nil"/>
              <w:bottom w:val="single" w:sz="8" w:space="0" w:color="auto"/>
              <w:right w:val="single" w:sz="8" w:space="0" w:color="auto"/>
            </w:tcBorders>
            <w:shd w:val="clear" w:color="auto" w:fill="auto"/>
            <w:noWrap/>
            <w:vAlign w:val="bottom"/>
            <w:hideMark/>
          </w:tcPr>
          <w:p w14:paraId="7268DA9B"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 xml:space="preserve">         818.944.95 </w:t>
            </w:r>
          </w:p>
        </w:tc>
        <w:tc>
          <w:tcPr>
            <w:tcW w:w="169" w:type="pct"/>
            <w:tcBorders>
              <w:top w:val="single" w:sz="8" w:space="0" w:color="auto"/>
              <w:left w:val="nil"/>
              <w:bottom w:val="single" w:sz="8" w:space="0" w:color="auto"/>
              <w:right w:val="single" w:sz="4" w:space="0" w:color="auto"/>
            </w:tcBorders>
            <w:shd w:val="clear" w:color="auto" w:fill="auto"/>
            <w:noWrap/>
            <w:vAlign w:val="bottom"/>
            <w:hideMark/>
          </w:tcPr>
          <w:p w14:paraId="3B975AAE" w14:textId="77777777" w:rsidR="00E56AC3" w:rsidRPr="00880B02" w:rsidRDefault="00E56AC3" w:rsidP="00E56AC3">
            <w:pPr>
              <w:spacing w:after="0" w:line="240" w:lineRule="auto"/>
              <w:jc w:val="right"/>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401</w:t>
            </w:r>
          </w:p>
        </w:tc>
        <w:tc>
          <w:tcPr>
            <w:tcW w:w="175" w:type="pct"/>
            <w:tcBorders>
              <w:top w:val="single" w:sz="8" w:space="0" w:color="auto"/>
              <w:left w:val="nil"/>
              <w:bottom w:val="single" w:sz="8" w:space="0" w:color="auto"/>
              <w:right w:val="single" w:sz="8" w:space="0" w:color="auto"/>
            </w:tcBorders>
            <w:shd w:val="clear" w:color="auto" w:fill="auto"/>
            <w:noWrap/>
            <w:vAlign w:val="bottom"/>
            <w:hideMark/>
          </w:tcPr>
          <w:p w14:paraId="387E8E1E"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 xml:space="preserve">          75.485.13 </w:t>
            </w:r>
          </w:p>
        </w:tc>
        <w:tc>
          <w:tcPr>
            <w:tcW w:w="169"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A1EE49F" w14:textId="77777777" w:rsidR="00E56AC3" w:rsidRPr="00880B02" w:rsidRDefault="00E56AC3" w:rsidP="00E56AC3">
            <w:pPr>
              <w:spacing w:after="0" w:line="240" w:lineRule="auto"/>
              <w:jc w:val="right"/>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17130</w:t>
            </w:r>
          </w:p>
        </w:tc>
        <w:tc>
          <w:tcPr>
            <w:tcW w:w="216" w:type="pct"/>
            <w:tcBorders>
              <w:top w:val="single" w:sz="8" w:space="0" w:color="auto"/>
              <w:left w:val="nil"/>
              <w:bottom w:val="single" w:sz="8" w:space="0" w:color="auto"/>
              <w:right w:val="single" w:sz="8" w:space="0" w:color="auto"/>
            </w:tcBorders>
            <w:shd w:val="clear" w:color="auto" w:fill="auto"/>
            <w:noWrap/>
            <w:vAlign w:val="bottom"/>
            <w:hideMark/>
          </w:tcPr>
          <w:p w14:paraId="3E358BCB"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 xml:space="preserve">       60.758.494.21 </w:t>
            </w:r>
          </w:p>
        </w:tc>
      </w:tr>
      <w:tr w:rsidR="00E56AC3" w:rsidRPr="00E56AC3" w14:paraId="6212EFF4" w14:textId="77777777" w:rsidTr="00E56AC3">
        <w:trPr>
          <w:trHeight w:val="20"/>
        </w:trPr>
        <w:tc>
          <w:tcPr>
            <w:tcW w:w="3158" w:type="pct"/>
            <w:tcBorders>
              <w:top w:val="nil"/>
              <w:left w:val="nil"/>
              <w:bottom w:val="nil"/>
              <w:right w:val="nil"/>
            </w:tcBorders>
            <w:shd w:val="clear" w:color="auto" w:fill="auto"/>
            <w:noWrap/>
            <w:vAlign w:val="bottom"/>
            <w:hideMark/>
          </w:tcPr>
          <w:p w14:paraId="77D441EA"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p>
        </w:tc>
        <w:tc>
          <w:tcPr>
            <w:tcW w:w="169" w:type="pct"/>
            <w:tcBorders>
              <w:top w:val="nil"/>
              <w:left w:val="nil"/>
              <w:bottom w:val="nil"/>
              <w:right w:val="nil"/>
            </w:tcBorders>
            <w:shd w:val="clear" w:color="auto" w:fill="auto"/>
            <w:noWrap/>
            <w:vAlign w:val="bottom"/>
            <w:hideMark/>
          </w:tcPr>
          <w:p w14:paraId="24F1AF30" w14:textId="77777777" w:rsidR="00E56AC3" w:rsidRPr="00880B02" w:rsidRDefault="00E56AC3" w:rsidP="00E56AC3">
            <w:pPr>
              <w:spacing w:after="0" w:line="240" w:lineRule="auto"/>
              <w:rPr>
                <w:rFonts w:ascii="Times New Roman" w:eastAsia="Times New Roman" w:hAnsi="Times New Roman" w:cs="Times New Roman"/>
                <w:sz w:val="18"/>
                <w:szCs w:val="18"/>
                <w:lang w:eastAsia="es-EC"/>
              </w:rPr>
            </w:pPr>
          </w:p>
        </w:tc>
        <w:tc>
          <w:tcPr>
            <w:tcW w:w="216" w:type="pct"/>
            <w:tcBorders>
              <w:top w:val="nil"/>
              <w:left w:val="nil"/>
              <w:bottom w:val="nil"/>
              <w:right w:val="nil"/>
            </w:tcBorders>
            <w:shd w:val="clear" w:color="auto" w:fill="auto"/>
            <w:noWrap/>
            <w:vAlign w:val="bottom"/>
            <w:hideMark/>
          </w:tcPr>
          <w:p w14:paraId="66DA7D9B" w14:textId="77777777" w:rsidR="00E56AC3" w:rsidRPr="00880B02" w:rsidRDefault="00E56AC3" w:rsidP="00E56AC3">
            <w:pPr>
              <w:spacing w:after="0" w:line="240" w:lineRule="auto"/>
              <w:rPr>
                <w:rFonts w:ascii="Times New Roman" w:eastAsia="Times New Roman" w:hAnsi="Times New Roman" w:cs="Times New Roman"/>
                <w:sz w:val="18"/>
                <w:szCs w:val="18"/>
                <w:lang w:eastAsia="es-EC"/>
              </w:rPr>
            </w:pPr>
          </w:p>
        </w:tc>
        <w:tc>
          <w:tcPr>
            <w:tcW w:w="169" w:type="pct"/>
            <w:tcBorders>
              <w:top w:val="nil"/>
              <w:left w:val="single" w:sz="8" w:space="0" w:color="auto"/>
              <w:bottom w:val="single" w:sz="8" w:space="0" w:color="auto"/>
              <w:right w:val="single" w:sz="4" w:space="0" w:color="auto"/>
            </w:tcBorders>
            <w:shd w:val="clear" w:color="auto" w:fill="auto"/>
            <w:noWrap/>
            <w:vAlign w:val="bottom"/>
            <w:hideMark/>
          </w:tcPr>
          <w:p w14:paraId="671193D9" w14:textId="77777777" w:rsidR="00E56AC3" w:rsidRPr="00880B02" w:rsidRDefault="00E56AC3" w:rsidP="00E56AC3">
            <w:pPr>
              <w:spacing w:after="0" w:line="240" w:lineRule="auto"/>
              <w:jc w:val="right"/>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15099</w:t>
            </w:r>
          </w:p>
        </w:tc>
        <w:tc>
          <w:tcPr>
            <w:tcW w:w="216" w:type="pct"/>
            <w:tcBorders>
              <w:top w:val="nil"/>
              <w:left w:val="nil"/>
              <w:bottom w:val="single" w:sz="8" w:space="0" w:color="auto"/>
              <w:right w:val="single" w:sz="8" w:space="0" w:color="auto"/>
            </w:tcBorders>
            <w:shd w:val="clear" w:color="auto" w:fill="auto"/>
            <w:noWrap/>
            <w:vAlign w:val="bottom"/>
            <w:hideMark/>
          </w:tcPr>
          <w:p w14:paraId="2861E54B"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 xml:space="preserve">  59.864.064.13 </w:t>
            </w:r>
          </w:p>
        </w:tc>
        <w:tc>
          <w:tcPr>
            <w:tcW w:w="169" w:type="pct"/>
            <w:tcBorders>
              <w:top w:val="nil"/>
              <w:left w:val="nil"/>
              <w:bottom w:val="nil"/>
              <w:right w:val="nil"/>
            </w:tcBorders>
            <w:shd w:val="clear" w:color="auto" w:fill="auto"/>
            <w:noWrap/>
            <w:vAlign w:val="bottom"/>
            <w:hideMark/>
          </w:tcPr>
          <w:p w14:paraId="4EA63295"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p>
        </w:tc>
        <w:tc>
          <w:tcPr>
            <w:tcW w:w="175" w:type="pct"/>
            <w:tcBorders>
              <w:top w:val="nil"/>
              <w:left w:val="nil"/>
              <w:bottom w:val="nil"/>
              <w:right w:val="nil"/>
            </w:tcBorders>
            <w:shd w:val="clear" w:color="auto" w:fill="auto"/>
            <w:noWrap/>
            <w:vAlign w:val="bottom"/>
            <w:hideMark/>
          </w:tcPr>
          <w:p w14:paraId="58EF4AC8" w14:textId="77777777" w:rsidR="00E56AC3" w:rsidRPr="00880B02" w:rsidRDefault="00E56AC3" w:rsidP="00E56AC3">
            <w:pPr>
              <w:spacing w:after="0" w:line="240" w:lineRule="auto"/>
              <w:rPr>
                <w:rFonts w:ascii="Times New Roman" w:eastAsia="Times New Roman" w:hAnsi="Times New Roman" w:cs="Times New Roman"/>
                <w:sz w:val="18"/>
                <w:szCs w:val="18"/>
                <w:lang w:eastAsia="es-EC"/>
              </w:rPr>
            </w:pPr>
          </w:p>
        </w:tc>
        <w:tc>
          <w:tcPr>
            <w:tcW w:w="169" w:type="pct"/>
            <w:tcBorders>
              <w:top w:val="nil"/>
              <w:left w:val="single" w:sz="8" w:space="0" w:color="auto"/>
              <w:bottom w:val="single" w:sz="8" w:space="0" w:color="auto"/>
              <w:right w:val="single" w:sz="4" w:space="0" w:color="auto"/>
            </w:tcBorders>
            <w:shd w:val="clear" w:color="auto" w:fill="auto"/>
            <w:noWrap/>
            <w:vAlign w:val="bottom"/>
            <w:hideMark/>
          </w:tcPr>
          <w:p w14:paraId="6F14AD86" w14:textId="77777777" w:rsidR="00E56AC3" w:rsidRPr="00880B02" w:rsidRDefault="00E56AC3" w:rsidP="00E56AC3">
            <w:pPr>
              <w:spacing w:after="0" w:line="240" w:lineRule="auto"/>
              <w:jc w:val="right"/>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2031</w:t>
            </w:r>
          </w:p>
        </w:tc>
        <w:tc>
          <w:tcPr>
            <w:tcW w:w="175" w:type="pct"/>
            <w:tcBorders>
              <w:top w:val="nil"/>
              <w:left w:val="nil"/>
              <w:bottom w:val="single" w:sz="8" w:space="0" w:color="auto"/>
              <w:right w:val="single" w:sz="8" w:space="0" w:color="auto"/>
            </w:tcBorders>
            <w:shd w:val="clear" w:color="auto" w:fill="auto"/>
            <w:noWrap/>
            <w:vAlign w:val="bottom"/>
            <w:hideMark/>
          </w:tcPr>
          <w:p w14:paraId="0751E9D7"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r w:rsidRPr="00880B02">
              <w:rPr>
                <w:rFonts w:ascii="Calibri" w:eastAsia="Times New Roman" w:hAnsi="Calibri" w:cs="Calibri"/>
                <w:b/>
                <w:bCs/>
                <w:color w:val="000000"/>
                <w:sz w:val="18"/>
                <w:szCs w:val="18"/>
                <w:lang w:eastAsia="es-EC"/>
              </w:rPr>
              <w:t xml:space="preserve">       894.430.08 </w:t>
            </w:r>
          </w:p>
        </w:tc>
        <w:tc>
          <w:tcPr>
            <w:tcW w:w="169" w:type="pct"/>
            <w:tcBorders>
              <w:top w:val="nil"/>
              <w:left w:val="nil"/>
              <w:bottom w:val="nil"/>
              <w:right w:val="nil"/>
            </w:tcBorders>
            <w:shd w:val="clear" w:color="auto" w:fill="auto"/>
            <w:noWrap/>
            <w:vAlign w:val="bottom"/>
            <w:hideMark/>
          </w:tcPr>
          <w:p w14:paraId="6C848FD4" w14:textId="77777777" w:rsidR="00E56AC3" w:rsidRPr="00880B02" w:rsidRDefault="00E56AC3" w:rsidP="00E56AC3">
            <w:pPr>
              <w:spacing w:after="0" w:line="240" w:lineRule="auto"/>
              <w:rPr>
                <w:rFonts w:ascii="Calibri" w:eastAsia="Times New Roman" w:hAnsi="Calibri" w:cs="Calibri"/>
                <w:b/>
                <w:bCs/>
                <w:color w:val="000000"/>
                <w:sz w:val="18"/>
                <w:szCs w:val="18"/>
                <w:lang w:eastAsia="es-EC"/>
              </w:rPr>
            </w:pPr>
          </w:p>
        </w:tc>
        <w:tc>
          <w:tcPr>
            <w:tcW w:w="216" w:type="pct"/>
            <w:tcBorders>
              <w:top w:val="nil"/>
              <w:left w:val="nil"/>
              <w:bottom w:val="nil"/>
              <w:right w:val="nil"/>
            </w:tcBorders>
            <w:shd w:val="clear" w:color="auto" w:fill="auto"/>
            <w:noWrap/>
            <w:vAlign w:val="bottom"/>
            <w:hideMark/>
          </w:tcPr>
          <w:p w14:paraId="348EB718" w14:textId="77777777" w:rsidR="00E56AC3" w:rsidRPr="00880B02" w:rsidRDefault="00E56AC3" w:rsidP="00E56AC3">
            <w:pPr>
              <w:spacing w:after="0" w:line="240" w:lineRule="auto"/>
              <w:rPr>
                <w:rFonts w:ascii="Times New Roman" w:eastAsia="Times New Roman" w:hAnsi="Times New Roman" w:cs="Times New Roman"/>
                <w:sz w:val="18"/>
                <w:szCs w:val="18"/>
                <w:lang w:eastAsia="es-EC"/>
              </w:rPr>
            </w:pPr>
          </w:p>
        </w:tc>
      </w:tr>
    </w:tbl>
    <w:p w14:paraId="586C85FA" w14:textId="741AD57F" w:rsidR="00E56AC3" w:rsidRDefault="00E56AC3" w:rsidP="00C23BFA">
      <w:pPr>
        <w:jc w:val="both"/>
        <w:rPr>
          <w:rFonts w:ascii="Cambria" w:hAnsi="Cambria" w:cs="Times New Roman"/>
          <w:lang w:eastAsia="es-EC"/>
        </w:rPr>
      </w:pPr>
    </w:p>
    <w:p w14:paraId="18D1F0B4" w14:textId="77777777" w:rsidR="00E56AC3" w:rsidRDefault="00E56AC3">
      <w:pPr>
        <w:rPr>
          <w:rFonts w:ascii="Cambria" w:hAnsi="Cambria" w:cs="Times New Roman"/>
          <w:lang w:eastAsia="es-EC"/>
        </w:rPr>
      </w:pPr>
    </w:p>
    <w:p w14:paraId="490BF511" w14:textId="77777777" w:rsidR="00E56AC3" w:rsidRDefault="00E56AC3">
      <w:pPr>
        <w:rPr>
          <w:rFonts w:ascii="Cambria" w:hAnsi="Cambria" w:cs="Times New Roman"/>
          <w:lang w:eastAsia="es-EC"/>
        </w:rPr>
      </w:pPr>
    </w:p>
    <w:p w14:paraId="6AC5788C" w14:textId="77777777" w:rsidR="00E56AC3" w:rsidRDefault="00E56AC3">
      <w:pPr>
        <w:rPr>
          <w:rFonts w:ascii="Cambria" w:hAnsi="Cambria" w:cs="Times New Roman"/>
          <w:lang w:eastAsia="es-EC"/>
        </w:rPr>
      </w:pPr>
    </w:p>
    <w:p w14:paraId="34AE77DD" w14:textId="77777777" w:rsidR="00E56AC3" w:rsidRDefault="00E56AC3">
      <w:pPr>
        <w:rPr>
          <w:rFonts w:ascii="Cambria" w:hAnsi="Cambria" w:cs="Times New Roman"/>
          <w:lang w:eastAsia="es-EC"/>
        </w:rPr>
      </w:pPr>
    </w:p>
    <w:p w14:paraId="24392D6F" w14:textId="77777777" w:rsidR="00E56AC3" w:rsidRDefault="00E56AC3">
      <w:pPr>
        <w:rPr>
          <w:rFonts w:ascii="Cambria" w:hAnsi="Cambria" w:cs="Times New Roman"/>
          <w:lang w:eastAsia="es-EC"/>
        </w:rPr>
      </w:pPr>
    </w:p>
    <w:p w14:paraId="4090AE20" w14:textId="77777777" w:rsidR="00E56AC3" w:rsidRDefault="00E56AC3">
      <w:pPr>
        <w:rPr>
          <w:rFonts w:ascii="Cambria" w:hAnsi="Cambria" w:cs="Times New Roman"/>
          <w:lang w:eastAsia="es-EC"/>
        </w:rPr>
      </w:pPr>
    </w:p>
    <w:p w14:paraId="2E634C6F" w14:textId="0FD65721" w:rsidR="00880B02" w:rsidRDefault="00AB6CC7" w:rsidP="00AB6CC7">
      <w:pPr>
        <w:jc w:val="both"/>
        <w:rPr>
          <w:rFonts w:ascii="Cambria" w:hAnsi="Cambria" w:cs="Times New Roman"/>
          <w:lang w:eastAsia="es-EC"/>
        </w:rPr>
      </w:pPr>
      <w:r>
        <w:rPr>
          <w:rFonts w:ascii="Cambria" w:hAnsi="Cambria" w:cs="Times New Roman"/>
          <w:lang w:eastAsia="es-EC"/>
        </w:rPr>
        <w:lastRenderedPageBreak/>
        <w:t xml:space="preserve">Considerando que el sistema DNA no registra información </w:t>
      </w:r>
      <w:r w:rsidR="00A25031">
        <w:rPr>
          <w:rFonts w:ascii="Cambria" w:hAnsi="Cambria" w:cs="Times New Roman"/>
          <w:lang w:eastAsia="es-EC"/>
        </w:rPr>
        <w:t>por</w:t>
      </w:r>
      <w:r>
        <w:rPr>
          <w:rFonts w:ascii="Cambria" w:hAnsi="Cambria" w:cs="Times New Roman"/>
          <w:lang w:eastAsia="es-EC"/>
        </w:rPr>
        <w:t xml:space="preserve"> cuenta contable, sino que relaciona a nivel de grupos; se presenta la siguiente información: </w:t>
      </w:r>
    </w:p>
    <w:p w14:paraId="40FF5A90" w14:textId="77777777" w:rsidR="00880B02" w:rsidRDefault="00880B02">
      <w:pPr>
        <w:rPr>
          <w:rFonts w:ascii="Cambria" w:hAnsi="Cambria" w:cs="Times New Roman"/>
          <w:lang w:eastAsia="es-EC"/>
        </w:rPr>
      </w:pPr>
    </w:p>
    <w:tbl>
      <w:tblPr>
        <w:tblW w:w="5000" w:type="pct"/>
        <w:tblCellMar>
          <w:left w:w="70" w:type="dxa"/>
          <w:right w:w="70" w:type="dxa"/>
        </w:tblCellMar>
        <w:tblLook w:val="04A0" w:firstRow="1" w:lastRow="0" w:firstColumn="1" w:lastColumn="0" w:noHBand="0" w:noVBand="1"/>
      </w:tblPr>
      <w:tblGrid>
        <w:gridCol w:w="3053"/>
        <w:gridCol w:w="848"/>
        <w:gridCol w:w="1179"/>
        <w:gridCol w:w="848"/>
        <w:gridCol w:w="1216"/>
        <w:gridCol w:w="848"/>
        <w:gridCol w:w="1187"/>
        <w:gridCol w:w="848"/>
        <w:gridCol w:w="1187"/>
        <w:gridCol w:w="848"/>
        <w:gridCol w:w="1224"/>
      </w:tblGrid>
      <w:tr w:rsidR="00880B02" w:rsidRPr="00880B02" w14:paraId="3C1FE247" w14:textId="77777777" w:rsidTr="00880B02">
        <w:trPr>
          <w:trHeight w:val="2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B5FFB8"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BIENES REGISTRADOS EN SISTEMA DNA POR GRUPO DE ACTIVO</w:t>
            </w:r>
          </w:p>
        </w:tc>
      </w:tr>
      <w:tr w:rsidR="00880B02" w:rsidRPr="00880B02" w14:paraId="486E9CB7" w14:textId="77777777" w:rsidTr="00A25031">
        <w:trPr>
          <w:trHeight w:val="20"/>
        </w:trPr>
        <w:tc>
          <w:tcPr>
            <w:tcW w:w="3079" w:type="pct"/>
            <w:vMerge w:val="restart"/>
            <w:tcBorders>
              <w:top w:val="nil"/>
              <w:left w:val="single" w:sz="8" w:space="0" w:color="auto"/>
              <w:bottom w:val="single" w:sz="8" w:space="0" w:color="000000"/>
              <w:right w:val="single" w:sz="8" w:space="0" w:color="auto"/>
            </w:tcBorders>
            <w:shd w:val="clear" w:color="auto" w:fill="auto"/>
            <w:vAlign w:val="center"/>
            <w:hideMark/>
          </w:tcPr>
          <w:p w14:paraId="2E388C9E" w14:textId="2F662364" w:rsidR="00880B02" w:rsidRPr="00880B02" w:rsidRDefault="00A25031" w:rsidP="00A25031">
            <w:pPr>
              <w:spacing w:after="0" w:line="240" w:lineRule="auto"/>
              <w:jc w:val="center"/>
              <w:rPr>
                <w:rFonts w:ascii="Calibri" w:eastAsia="Times New Roman" w:hAnsi="Calibri" w:cs="Calibri"/>
                <w:b/>
                <w:bCs/>
                <w:color w:val="000000"/>
                <w:sz w:val="16"/>
                <w:szCs w:val="16"/>
                <w:lang w:eastAsia="es-EC"/>
              </w:rPr>
            </w:pPr>
            <w:r>
              <w:rPr>
                <w:rFonts w:ascii="Calibri" w:eastAsia="Times New Roman" w:hAnsi="Calibri" w:cs="Calibri"/>
                <w:b/>
                <w:bCs/>
                <w:color w:val="000000"/>
                <w:sz w:val="16"/>
                <w:szCs w:val="16"/>
                <w:lang w:eastAsia="es-EC"/>
              </w:rPr>
              <w:t>GRUPO DE ACTIVO</w:t>
            </w:r>
          </w:p>
        </w:tc>
        <w:tc>
          <w:tcPr>
            <w:tcW w:w="762" w:type="pct"/>
            <w:gridSpan w:val="4"/>
            <w:tcBorders>
              <w:top w:val="single" w:sz="8" w:space="0" w:color="auto"/>
              <w:left w:val="nil"/>
              <w:bottom w:val="single" w:sz="8" w:space="0" w:color="auto"/>
              <w:right w:val="nil"/>
            </w:tcBorders>
            <w:shd w:val="clear" w:color="auto" w:fill="auto"/>
            <w:noWrap/>
            <w:vAlign w:val="bottom"/>
            <w:hideMark/>
          </w:tcPr>
          <w:p w14:paraId="4A776689"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CONSTATACIÓN 2020</w:t>
            </w:r>
          </w:p>
        </w:tc>
        <w:tc>
          <w:tcPr>
            <w:tcW w:w="762"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A56724"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BIENES DE TRATAMIENTO ESPECIAL</w:t>
            </w:r>
          </w:p>
        </w:tc>
        <w:tc>
          <w:tcPr>
            <w:tcW w:w="398"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2172B3F6"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TOTAL</w:t>
            </w:r>
          </w:p>
        </w:tc>
      </w:tr>
      <w:tr w:rsidR="00880B02" w:rsidRPr="00880B02" w14:paraId="7ED9321F" w14:textId="77777777" w:rsidTr="00880B02">
        <w:trPr>
          <w:trHeight w:val="20"/>
        </w:trPr>
        <w:tc>
          <w:tcPr>
            <w:tcW w:w="3079" w:type="pct"/>
            <w:vMerge/>
            <w:tcBorders>
              <w:top w:val="nil"/>
              <w:left w:val="single" w:sz="8" w:space="0" w:color="auto"/>
              <w:bottom w:val="single" w:sz="8" w:space="0" w:color="000000"/>
              <w:right w:val="single" w:sz="8" w:space="0" w:color="auto"/>
            </w:tcBorders>
            <w:vAlign w:val="center"/>
            <w:hideMark/>
          </w:tcPr>
          <w:p w14:paraId="567EE2BC" w14:textId="77777777" w:rsidR="00880B02" w:rsidRPr="00880B02" w:rsidRDefault="00880B02" w:rsidP="00880B02">
            <w:pPr>
              <w:spacing w:after="0" w:line="240" w:lineRule="auto"/>
              <w:rPr>
                <w:rFonts w:ascii="Calibri" w:eastAsia="Times New Roman" w:hAnsi="Calibri" w:cs="Calibri"/>
                <w:b/>
                <w:bCs/>
                <w:color w:val="000000"/>
                <w:sz w:val="16"/>
                <w:szCs w:val="16"/>
                <w:lang w:eastAsia="es-EC"/>
              </w:rPr>
            </w:pPr>
          </w:p>
        </w:tc>
        <w:tc>
          <w:tcPr>
            <w:tcW w:w="381" w:type="pct"/>
            <w:gridSpan w:val="2"/>
            <w:tcBorders>
              <w:top w:val="single" w:sz="8" w:space="0" w:color="auto"/>
              <w:left w:val="nil"/>
              <w:bottom w:val="single" w:sz="8" w:space="0" w:color="auto"/>
              <w:right w:val="single" w:sz="8" w:space="0" w:color="000000"/>
            </w:tcBorders>
            <w:shd w:val="clear" w:color="auto" w:fill="auto"/>
            <w:noWrap/>
            <w:hideMark/>
          </w:tcPr>
          <w:p w14:paraId="5CCD205C"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CONSTATADOS</w:t>
            </w:r>
          </w:p>
        </w:tc>
        <w:tc>
          <w:tcPr>
            <w:tcW w:w="381" w:type="pct"/>
            <w:gridSpan w:val="2"/>
            <w:tcBorders>
              <w:top w:val="single" w:sz="8" w:space="0" w:color="auto"/>
              <w:left w:val="nil"/>
              <w:bottom w:val="single" w:sz="8" w:space="0" w:color="auto"/>
              <w:right w:val="nil"/>
            </w:tcBorders>
            <w:shd w:val="clear" w:color="auto" w:fill="auto"/>
            <w:noWrap/>
            <w:hideMark/>
          </w:tcPr>
          <w:p w14:paraId="445F5000"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NO CONSTATADOS</w:t>
            </w:r>
          </w:p>
        </w:tc>
        <w:tc>
          <w:tcPr>
            <w:tcW w:w="381" w:type="pct"/>
            <w:gridSpan w:val="2"/>
            <w:tcBorders>
              <w:top w:val="single" w:sz="8" w:space="0" w:color="auto"/>
              <w:left w:val="nil"/>
              <w:bottom w:val="single" w:sz="8" w:space="0" w:color="auto"/>
              <w:right w:val="single" w:sz="8" w:space="0" w:color="000000"/>
            </w:tcBorders>
            <w:shd w:val="clear" w:color="auto" w:fill="auto"/>
            <w:noWrap/>
            <w:hideMark/>
          </w:tcPr>
          <w:p w14:paraId="178CDD07"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CONSTATADOS</w:t>
            </w:r>
          </w:p>
        </w:tc>
        <w:tc>
          <w:tcPr>
            <w:tcW w:w="381" w:type="pct"/>
            <w:gridSpan w:val="2"/>
            <w:tcBorders>
              <w:top w:val="single" w:sz="8" w:space="0" w:color="auto"/>
              <w:left w:val="nil"/>
              <w:bottom w:val="single" w:sz="8" w:space="0" w:color="auto"/>
              <w:right w:val="nil"/>
            </w:tcBorders>
            <w:shd w:val="clear" w:color="auto" w:fill="auto"/>
            <w:noWrap/>
            <w:hideMark/>
          </w:tcPr>
          <w:p w14:paraId="120824E5"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NO CONSTATADOS</w:t>
            </w:r>
          </w:p>
        </w:tc>
        <w:tc>
          <w:tcPr>
            <w:tcW w:w="398" w:type="pct"/>
            <w:gridSpan w:val="2"/>
            <w:vMerge/>
            <w:tcBorders>
              <w:top w:val="single" w:sz="8" w:space="0" w:color="auto"/>
              <w:left w:val="single" w:sz="8" w:space="0" w:color="auto"/>
              <w:bottom w:val="single" w:sz="8" w:space="0" w:color="000000"/>
              <w:right w:val="single" w:sz="8" w:space="0" w:color="000000"/>
            </w:tcBorders>
            <w:vAlign w:val="center"/>
            <w:hideMark/>
          </w:tcPr>
          <w:p w14:paraId="5D7C2661" w14:textId="77777777" w:rsidR="00880B02" w:rsidRPr="00880B02" w:rsidRDefault="00880B02" w:rsidP="00880B02">
            <w:pPr>
              <w:spacing w:after="0" w:line="240" w:lineRule="auto"/>
              <w:rPr>
                <w:rFonts w:ascii="Calibri" w:eastAsia="Times New Roman" w:hAnsi="Calibri" w:cs="Calibri"/>
                <w:b/>
                <w:bCs/>
                <w:color w:val="000000"/>
                <w:sz w:val="16"/>
                <w:szCs w:val="16"/>
                <w:lang w:eastAsia="es-EC"/>
              </w:rPr>
            </w:pPr>
          </w:p>
        </w:tc>
      </w:tr>
      <w:tr w:rsidR="00880B02" w:rsidRPr="00880B02" w14:paraId="71FB83BA" w14:textId="77777777" w:rsidTr="00880B02">
        <w:trPr>
          <w:trHeight w:val="20"/>
        </w:trPr>
        <w:tc>
          <w:tcPr>
            <w:tcW w:w="3079" w:type="pct"/>
            <w:vMerge/>
            <w:tcBorders>
              <w:top w:val="nil"/>
              <w:left w:val="single" w:sz="8" w:space="0" w:color="auto"/>
              <w:bottom w:val="single" w:sz="8" w:space="0" w:color="000000"/>
              <w:right w:val="single" w:sz="8" w:space="0" w:color="auto"/>
            </w:tcBorders>
            <w:vAlign w:val="center"/>
            <w:hideMark/>
          </w:tcPr>
          <w:p w14:paraId="6D64DC20" w14:textId="77777777" w:rsidR="00880B02" w:rsidRPr="00880B02" w:rsidRDefault="00880B02" w:rsidP="00880B02">
            <w:pPr>
              <w:spacing w:after="0" w:line="240" w:lineRule="auto"/>
              <w:rPr>
                <w:rFonts w:ascii="Calibri" w:eastAsia="Times New Roman" w:hAnsi="Calibri" w:cs="Calibri"/>
                <w:b/>
                <w:bCs/>
                <w:color w:val="000000"/>
                <w:sz w:val="16"/>
                <w:szCs w:val="16"/>
                <w:lang w:eastAsia="es-EC"/>
              </w:rPr>
            </w:pPr>
          </w:p>
        </w:tc>
        <w:tc>
          <w:tcPr>
            <w:tcW w:w="175" w:type="pct"/>
            <w:tcBorders>
              <w:top w:val="nil"/>
              <w:left w:val="nil"/>
              <w:bottom w:val="single" w:sz="8" w:space="0" w:color="auto"/>
              <w:right w:val="single" w:sz="4" w:space="0" w:color="auto"/>
            </w:tcBorders>
            <w:shd w:val="clear" w:color="auto" w:fill="auto"/>
            <w:noWrap/>
            <w:vAlign w:val="bottom"/>
            <w:hideMark/>
          </w:tcPr>
          <w:p w14:paraId="515DA40C"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CANTIDAD</w:t>
            </w:r>
          </w:p>
        </w:tc>
        <w:tc>
          <w:tcPr>
            <w:tcW w:w="206" w:type="pct"/>
            <w:tcBorders>
              <w:top w:val="nil"/>
              <w:left w:val="nil"/>
              <w:bottom w:val="single" w:sz="8" w:space="0" w:color="auto"/>
              <w:right w:val="nil"/>
            </w:tcBorders>
            <w:shd w:val="clear" w:color="auto" w:fill="auto"/>
            <w:noWrap/>
            <w:vAlign w:val="bottom"/>
            <w:hideMark/>
          </w:tcPr>
          <w:p w14:paraId="106B33E8"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 xml:space="preserve"> VALOR </w:t>
            </w:r>
          </w:p>
        </w:tc>
        <w:tc>
          <w:tcPr>
            <w:tcW w:w="175" w:type="pct"/>
            <w:tcBorders>
              <w:top w:val="nil"/>
              <w:left w:val="single" w:sz="8" w:space="0" w:color="auto"/>
              <w:bottom w:val="single" w:sz="8" w:space="0" w:color="auto"/>
              <w:right w:val="single" w:sz="4" w:space="0" w:color="auto"/>
            </w:tcBorders>
            <w:shd w:val="clear" w:color="auto" w:fill="auto"/>
            <w:noWrap/>
            <w:vAlign w:val="bottom"/>
            <w:hideMark/>
          </w:tcPr>
          <w:p w14:paraId="7BB3130F"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CANTIDAD</w:t>
            </w:r>
          </w:p>
        </w:tc>
        <w:tc>
          <w:tcPr>
            <w:tcW w:w="206" w:type="pct"/>
            <w:tcBorders>
              <w:top w:val="nil"/>
              <w:left w:val="nil"/>
              <w:bottom w:val="single" w:sz="8" w:space="0" w:color="auto"/>
              <w:right w:val="nil"/>
            </w:tcBorders>
            <w:shd w:val="clear" w:color="auto" w:fill="auto"/>
            <w:noWrap/>
            <w:vAlign w:val="bottom"/>
            <w:hideMark/>
          </w:tcPr>
          <w:p w14:paraId="1FEF271A"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 xml:space="preserve"> VALOR </w:t>
            </w:r>
          </w:p>
        </w:tc>
        <w:tc>
          <w:tcPr>
            <w:tcW w:w="175" w:type="pct"/>
            <w:tcBorders>
              <w:top w:val="nil"/>
              <w:left w:val="single" w:sz="8" w:space="0" w:color="auto"/>
              <w:bottom w:val="single" w:sz="8" w:space="0" w:color="auto"/>
              <w:right w:val="single" w:sz="4" w:space="0" w:color="auto"/>
            </w:tcBorders>
            <w:shd w:val="clear" w:color="auto" w:fill="auto"/>
            <w:noWrap/>
            <w:vAlign w:val="bottom"/>
            <w:hideMark/>
          </w:tcPr>
          <w:p w14:paraId="34BBE5A4"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CANTIDAD</w:t>
            </w:r>
          </w:p>
        </w:tc>
        <w:tc>
          <w:tcPr>
            <w:tcW w:w="206" w:type="pct"/>
            <w:tcBorders>
              <w:top w:val="nil"/>
              <w:left w:val="nil"/>
              <w:bottom w:val="single" w:sz="8" w:space="0" w:color="auto"/>
              <w:right w:val="nil"/>
            </w:tcBorders>
            <w:shd w:val="clear" w:color="auto" w:fill="auto"/>
            <w:noWrap/>
            <w:vAlign w:val="bottom"/>
            <w:hideMark/>
          </w:tcPr>
          <w:p w14:paraId="27658C36"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 xml:space="preserve"> VALOR </w:t>
            </w:r>
          </w:p>
        </w:tc>
        <w:tc>
          <w:tcPr>
            <w:tcW w:w="175" w:type="pct"/>
            <w:tcBorders>
              <w:top w:val="nil"/>
              <w:left w:val="single" w:sz="8" w:space="0" w:color="auto"/>
              <w:bottom w:val="single" w:sz="8" w:space="0" w:color="auto"/>
              <w:right w:val="single" w:sz="4" w:space="0" w:color="auto"/>
            </w:tcBorders>
            <w:shd w:val="clear" w:color="auto" w:fill="auto"/>
            <w:noWrap/>
            <w:vAlign w:val="bottom"/>
            <w:hideMark/>
          </w:tcPr>
          <w:p w14:paraId="7DC0BFF7"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CANTIDAD</w:t>
            </w:r>
          </w:p>
        </w:tc>
        <w:tc>
          <w:tcPr>
            <w:tcW w:w="206" w:type="pct"/>
            <w:tcBorders>
              <w:top w:val="nil"/>
              <w:left w:val="nil"/>
              <w:bottom w:val="single" w:sz="8" w:space="0" w:color="auto"/>
              <w:right w:val="nil"/>
            </w:tcBorders>
            <w:shd w:val="clear" w:color="auto" w:fill="auto"/>
            <w:noWrap/>
            <w:vAlign w:val="bottom"/>
            <w:hideMark/>
          </w:tcPr>
          <w:p w14:paraId="66916A74"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 xml:space="preserve"> VALOR </w:t>
            </w:r>
          </w:p>
        </w:tc>
        <w:tc>
          <w:tcPr>
            <w:tcW w:w="175" w:type="pct"/>
            <w:tcBorders>
              <w:top w:val="nil"/>
              <w:left w:val="single" w:sz="8" w:space="0" w:color="auto"/>
              <w:bottom w:val="single" w:sz="8" w:space="0" w:color="auto"/>
              <w:right w:val="single" w:sz="4" w:space="0" w:color="auto"/>
            </w:tcBorders>
            <w:shd w:val="clear" w:color="auto" w:fill="auto"/>
            <w:noWrap/>
            <w:vAlign w:val="bottom"/>
            <w:hideMark/>
          </w:tcPr>
          <w:p w14:paraId="73ADCA91"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CANTIDAD</w:t>
            </w:r>
          </w:p>
        </w:tc>
        <w:tc>
          <w:tcPr>
            <w:tcW w:w="223" w:type="pct"/>
            <w:tcBorders>
              <w:top w:val="nil"/>
              <w:left w:val="nil"/>
              <w:bottom w:val="single" w:sz="8" w:space="0" w:color="auto"/>
              <w:right w:val="single" w:sz="8" w:space="0" w:color="auto"/>
            </w:tcBorders>
            <w:shd w:val="clear" w:color="auto" w:fill="auto"/>
            <w:noWrap/>
            <w:vAlign w:val="bottom"/>
            <w:hideMark/>
          </w:tcPr>
          <w:p w14:paraId="6D410220" w14:textId="77777777" w:rsidR="00880B02" w:rsidRPr="00880B02" w:rsidRDefault="00880B02" w:rsidP="00880B02">
            <w:pPr>
              <w:spacing w:after="0" w:line="240" w:lineRule="auto"/>
              <w:jc w:val="center"/>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 xml:space="preserve"> VALOR </w:t>
            </w:r>
          </w:p>
        </w:tc>
      </w:tr>
      <w:tr w:rsidR="00880B02" w:rsidRPr="00880B02" w14:paraId="68DA72A0" w14:textId="77777777" w:rsidTr="00880B02">
        <w:trPr>
          <w:trHeight w:val="20"/>
        </w:trPr>
        <w:tc>
          <w:tcPr>
            <w:tcW w:w="307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8F96B62"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BIENES DE CONTROL</w:t>
            </w:r>
          </w:p>
        </w:tc>
        <w:tc>
          <w:tcPr>
            <w:tcW w:w="175" w:type="pct"/>
            <w:tcBorders>
              <w:top w:val="nil"/>
              <w:left w:val="nil"/>
              <w:bottom w:val="single" w:sz="4" w:space="0" w:color="auto"/>
              <w:right w:val="single" w:sz="4" w:space="0" w:color="auto"/>
            </w:tcBorders>
            <w:shd w:val="clear" w:color="auto" w:fill="auto"/>
            <w:noWrap/>
            <w:vAlign w:val="bottom"/>
            <w:hideMark/>
          </w:tcPr>
          <w:p w14:paraId="73996F55"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6050FCD3"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1E0008B1"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025A2035"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569243AE"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2273</w:t>
            </w:r>
          </w:p>
        </w:tc>
        <w:tc>
          <w:tcPr>
            <w:tcW w:w="206" w:type="pct"/>
            <w:tcBorders>
              <w:top w:val="nil"/>
              <w:left w:val="nil"/>
              <w:bottom w:val="single" w:sz="4" w:space="0" w:color="auto"/>
              <w:right w:val="single" w:sz="8" w:space="0" w:color="auto"/>
            </w:tcBorders>
            <w:shd w:val="clear" w:color="auto" w:fill="auto"/>
            <w:noWrap/>
            <w:vAlign w:val="bottom"/>
            <w:hideMark/>
          </w:tcPr>
          <w:p w14:paraId="443B4D6B"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75.976.71 </w:t>
            </w:r>
          </w:p>
        </w:tc>
        <w:tc>
          <w:tcPr>
            <w:tcW w:w="175" w:type="pct"/>
            <w:tcBorders>
              <w:top w:val="nil"/>
              <w:left w:val="nil"/>
              <w:bottom w:val="single" w:sz="4" w:space="0" w:color="auto"/>
              <w:right w:val="single" w:sz="4" w:space="0" w:color="auto"/>
            </w:tcBorders>
            <w:shd w:val="clear" w:color="auto" w:fill="auto"/>
            <w:noWrap/>
            <w:vAlign w:val="bottom"/>
            <w:hideMark/>
          </w:tcPr>
          <w:p w14:paraId="3215DF3C"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450</w:t>
            </w:r>
          </w:p>
        </w:tc>
        <w:tc>
          <w:tcPr>
            <w:tcW w:w="206" w:type="pct"/>
            <w:tcBorders>
              <w:top w:val="nil"/>
              <w:left w:val="nil"/>
              <w:bottom w:val="single" w:sz="4" w:space="0" w:color="auto"/>
              <w:right w:val="single" w:sz="8" w:space="0" w:color="auto"/>
            </w:tcBorders>
            <w:shd w:val="clear" w:color="auto" w:fill="auto"/>
            <w:noWrap/>
            <w:vAlign w:val="bottom"/>
            <w:hideMark/>
          </w:tcPr>
          <w:p w14:paraId="0C21C0B7"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3.060.79 </w:t>
            </w:r>
          </w:p>
        </w:tc>
        <w:tc>
          <w:tcPr>
            <w:tcW w:w="175" w:type="pct"/>
            <w:tcBorders>
              <w:top w:val="nil"/>
              <w:left w:val="nil"/>
              <w:bottom w:val="single" w:sz="4" w:space="0" w:color="auto"/>
              <w:right w:val="single" w:sz="4" w:space="0" w:color="auto"/>
            </w:tcBorders>
            <w:shd w:val="clear" w:color="auto" w:fill="auto"/>
            <w:noWrap/>
            <w:vAlign w:val="bottom"/>
            <w:hideMark/>
          </w:tcPr>
          <w:p w14:paraId="05EADDA3"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2723</w:t>
            </w:r>
          </w:p>
        </w:tc>
        <w:tc>
          <w:tcPr>
            <w:tcW w:w="223" w:type="pct"/>
            <w:tcBorders>
              <w:top w:val="nil"/>
              <w:left w:val="nil"/>
              <w:bottom w:val="single" w:sz="4" w:space="0" w:color="auto"/>
              <w:right w:val="single" w:sz="8" w:space="0" w:color="auto"/>
            </w:tcBorders>
            <w:shd w:val="clear" w:color="auto" w:fill="auto"/>
            <w:noWrap/>
            <w:vAlign w:val="bottom"/>
            <w:hideMark/>
          </w:tcPr>
          <w:p w14:paraId="1E456FB0"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79.037.50 </w:t>
            </w:r>
          </w:p>
        </w:tc>
      </w:tr>
      <w:tr w:rsidR="00880B02" w:rsidRPr="00880B02" w14:paraId="3C5836CC" w14:textId="77777777" w:rsidTr="00880B02">
        <w:trPr>
          <w:trHeight w:val="20"/>
        </w:trPr>
        <w:tc>
          <w:tcPr>
            <w:tcW w:w="3079" w:type="pct"/>
            <w:tcBorders>
              <w:top w:val="nil"/>
              <w:left w:val="single" w:sz="8" w:space="0" w:color="auto"/>
              <w:bottom w:val="single" w:sz="4" w:space="0" w:color="auto"/>
              <w:right w:val="single" w:sz="8" w:space="0" w:color="auto"/>
            </w:tcBorders>
            <w:shd w:val="clear" w:color="auto" w:fill="auto"/>
            <w:noWrap/>
            <w:vAlign w:val="bottom"/>
            <w:hideMark/>
          </w:tcPr>
          <w:p w14:paraId="1F6C4D1A"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EDIFICIOS</w:t>
            </w:r>
          </w:p>
        </w:tc>
        <w:tc>
          <w:tcPr>
            <w:tcW w:w="175" w:type="pct"/>
            <w:tcBorders>
              <w:top w:val="nil"/>
              <w:left w:val="nil"/>
              <w:bottom w:val="single" w:sz="4" w:space="0" w:color="auto"/>
              <w:right w:val="single" w:sz="4" w:space="0" w:color="auto"/>
            </w:tcBorders>
            <w:shd w:val="clear" w:color="auto" w:fill="auto"/>
            <w:noWrap/>
            <w:vAlign w:val="bottom"/>
            <w:hideMark/>
          </w:tcPr>
          <w:p w14:paraId="18D6A448"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2</w:t>
            </w:r>
          </w:p>
        </w:tc>
        <w:tc>
          <w:tcPr>
            <w:tcW w:w="206" w:type="pct"/>
            <w:tcBorders>
              <w:top w:val="nil"/>
              <w:left w:val="nil"/>
              <w:bottom w:val="single" w:sz="4" w:space="0" w:color="auto"/>
              <w:right w:val="single" w:sz="8" w:space="0" w:color="auto"/>
            </w:tcBorders>
            <w:shd w:val="clear" w:color="auto" w:fill="auto"/>
            <w:noWrap/>
            <w:vAlign w:val="bottom"/>
            <w:hideMark/>
          </w:tcPr>
          <w:p w14:paraId="7D691CB8"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1.182.008.91 </w:t>
            </w:r>
          </w:p>
        </w:tc>
        <w:tc>
          <w:tcPr>
            <w:tcW w:w="175" w:type="pct"/>
            <w:tcBorders>
              <w:top w:val="nil"/>
              <w:left w:val="nil"/>
              <w:bottom w:val="single" w:sz="4" w:space="0" w:color="auto"/>
              <w:right w:val="single" w:sz="4" w:space="0" w:color="auto"/>
            </w:tcBorders>
            <w:shd w:val="clear" w:color="auto" w:fill="auto"/>
            <w:noWrap/>
            <w:vAlign w:val="bottom"/>
            <w:hideMark/>
          </w:tcPr>
          <w:p w14:paraId="447FB262"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71EB3709"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67AB4183"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2FFD3880"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206D4E49"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1C60FA73"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4F74BC88"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2</w:t>
            </w:r>
          </w:p>
        </w:tc>
        <w:tc>
          <w:tcPr>
            <w:tcW w:w="223" w:type="pct"/>
            <w:tcBorders>
              <w:top w:val="nil"/>
              <w:left w:val="nil"/>
              <w:bottom w:val="single" w:sz="4" w:space="0" w:color="auto"/>
              <w:right w:val="single" w:sz="8" w:space="0" w:color="auto"/>
            </w:tcBorders>
            <w:shd w:val="clear" w:color="auto" w:fill="auto"/>
            <w:noWrap/>
            <w:vAlign w:val="bottom"/>
            <w:hideMark/>
          </w:tcPr>
          <w:p w14:paraId="4C71946F"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1.182.008.91 </w:t>
            </w:r>
          </w:p>
        </w:tc>
      </w:tr>
      <w:tr w:rsidR="00880B02" w:rsidRPr="00880B02" w14:paraId="3411CB2B" w14:textId="77777777" w:rsidTr="00880B02">
        <w:trPr>
          <w:trHeight w:val="20"/>
        </w:trPr>
        <w:tc>
          <w:tcPr>
            <w:tcW w:w="3079" w:type="pct"/>
            <w:tcBorders>
              <w:top w:val="nil"/>
              <w:left w:val="single" w:sz="8" w:space="0" w:color="auto"/>
              <w:bottom w:val="single" w:sz="4" w:space="0" w:color="auto"/>
              <w:right w:val="single" w:sz="8" w:space="0" w:color="auto"/>
            </w:tcBorders>
            <w:shd w:val="clear" w:color="auto" w:fill="auto"/>
            <w:noWrap/>
            <w:vAlign w:val="bottom"/>
            <w:hideMark/>
          </w:tcPr>
          <w:p w14:paraId="1F3B0D19"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EQUIPOS INFORMATICOS</w:t>
            </w:r>
          </w:p>
        </w:tc>
        <w:tc>
          <w:tcPr>
            <w:tcW w:w="175" w:type="pct"/>
            <w:tcBorders>
              <w:top w:val="nil"/>
              <w:left w:val="nil"/>
              <w:bottom w:val="single" w:sz="4" w:space="0" w:color="auto"/>
              <w:right w:val="single" w:sz="4" w:space="0" w:color="auto"/>
            </w:tcBorders>
            <w:shd w:val="clear" w:color="auto" w:fill="auto"/>
            <w:noWrap/>
            <w:vAlign w:val="bottom"/>
            <w:hideMark/>
          </w:tcPr>
          <w:p w14:paraId="37723B85"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2483</w:t>
            </w:r>
          </w:p>
        </w:tc>
        <w:tc>
          <w:tcPr>
            <w:tcW w:w="206" w:type="pct"/>
            <w:tcBorders>
              <w:top w:val="nil"/>
              <w:left w:val="nil"/>
              <w:bottom w:val="single" w:sz="4" w:space="0" w:color="auto"/>
              <w:right w:val="single" w:sz="8" w:space="0" w:color="auto"/>
            </w:tcBorders>
            <w:shd w:val="clear" w:color="auto" w:fill="auto"/>
            <w:noWrap/>
            <w:vAlign w:val="bottom"/>
            <w:hideMark/>
          </w:tcPr>
          <w:p w14:paraId="34622313"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4.795.503.30 </w:t>
            </w:r>
          </w:p>
        </w:tc>
        <w:tc>
          <w:tcPr>
            <w:tcW w:w="175" w:type="pct"/>
            <w:tcBorders>
              <w:top w:val="nil"/>
              <w:left w:val="nil"/>
              <w:bottom w:val="single" w:sz="4" w:space="0" w:color="auto"/>
              <w:right w:val="single" w:sz="4" w:space="0" w:color="auto"/>
            </w:tcBorders>
            <w:shd w:val="clear" w:color="auto" w:fill="auto"/>
            <w:noWrap/>
            <w:vAlign w:val="bottom"/>
            <w:hideMark/>
          </w:tcPr>
          <w:p w14:paraId="33E86DDD"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455</w:t>
            </w:r>
          </w:p>
        </w:tc>
        <w:tc>
          <w:tcPr>
            <w:tcW w:w="206" w:type="pct"/>
            <w:tcBorders>
              <w:top w:val="nil"/>
              <w:left w:val="nil"/>
              <w:bottom w:val="single" w:sz="4" w:space="0" w:color="auto"/>
              <w:right w:val="single" w:sz="8" w:space="0" w:color="auto"/>
            </w:tcBorders>
            <w:shd w:val="clear" w:color="auto" w:fill="auto"/>
            <w:noWrap/>
            <w:vAlign w:val="bottom"/>
            <w:hideMark/>
          </w:tcPr>
          <w:p w14:paraId="76CB8894"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1.198.745.21 </w:t>
            </w:r>
          </w:p>
        </w:tc>
        <w:tc>
          <w:tcPr>
            <w:tcW w:w="175" w:type="pct"/>
            <w:tcBorders>
              <w:top w:val="nil"/>
              <w:left w:val="nil"/>
              <w:bottom w:val="single" w:sz="4" w:space="0" w:color="auto"/>
              <w:right w:val="single" w:sz="4" w:space="0" w:color="auto"/>
            </w:tcBorders>
            <w:shd w:val="clear" w:color="auto" w:fill="auto"/>
            <w:noWrap/>
            <w:vAlign w:val="bottom"/>
            <w:hideMark/>
          </w:tcPr>
          <w:p w14:paraId="79439909"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3152F777"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56EC5A2F"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444CA1A1"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4AE16E30"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2938</w:t>
            </w:r>
          </w:p>
        </w:tc>
        <w:tc>
          <w:tcPr>
            <w:tcW w:w="223" w:type="pct"/>
            <w:tcBorders>
              <w:top w:val="nil"/>
              <w:left w:val="nil"/>
              <w:bottom w:val="single" w:sz="4" w:space="0" w:color="auto"/>
              <w:right w:val="single" w:sz="8" w:space="0" w:color="auto"/>
            </w:tcBorders>
            <w:shd w:val="clear" w:color="auto" w:fill="auto"/>
            <w:noWrap/>
            <w:vAlign w:val="bottom"/>
            <w:hideMark/>
          </w:tcPr>
          <w:p w14:paraId="454CF2F7"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5.994.248.51 </w:t>
            </w:r>
          </w:p>
        </w:tc>
      </w:tr>
      <w:tr w:rsidR="00880B02" w:rsidRPr="00880B02" w14:paraId="4B1ADE5A" w14:textId="77777777" w:rsidTr="00880B02">
        <w:trPr>
          <w:trHeight w:val="20"/>
        </w:trPr>
        <w:tc>
          <w:tcPr>
            <w:tcW w:w="3079" w:type="pct"/>
            <w:tcBorders>
              <w:top w:val="nil"/>
              <w:left w:val="single" w:sz="8" w:space="0" w:color="auto"/>
              <w:bottom w:val="single" w:sz="4" w:space="0" w:color="auto"/>
              <w:right w:val="single" w:sz="8" w:space="0" w:color="auto"/>
            </w:tcBorders>
            <w:shd w:val="clear" w:color="auto" w:fill="auto"/>
            <w:noWrap/>
            <w:vAlign w:val="bottom"/>
            <w:hideMark/>
          </w:tcPr>
          <w:p w14:paraId="29ABF781"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LIBROS</w:t>
            </w:r>
          </w:p>
        </w:tc>
        <w:tc>
          <w:tcPr>
            <w:tcW w:w="175" w:type="pct"/>
            <w:tcBorders>
              <w:top w:val="nil"/>
              <w:left w:val="nil"/>
              <w:bottom w:val="single" w:sz="4" w:space="0" w:color="auto"/>
              <w:right w:val="single" w:sz="4" w:space="0" w:color="auto"/>
            </w:tcBorders>
            <w:shd w:val="clear" w:color="auto" w:fill="auto"/>
            <w:noWrap/>
            <w:vAlign w:val="bottom"/>
            <w:hideMark/>
          </w:tcPr>
          <w:p w14:paraId="4542E342"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32153B30"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738C5C9A"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6AC97AAD"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4E742D11"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59F1C682"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2B594132"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6138</w:t>
            </w:r>
          </w:p>
        </w:tc>
        <w:tc>
          <w:tcPr>
            <w:tcW w:w="206" w:type="pct"/>
            <w:tcBorders>
              <w:top w:val="nil"/>
              <w:left w:val="nil"/>
              <w:bottom w:val="single" w:sz="4" w:space="0" w:color="auto"/>
              <w:right w:val="single" w:sz="8" w:space="0" w:color="auto"/>
            </w:tcBorders>
            <w:shd w:val="clear" w:color="auto" w:fill="auto"/>
            <w:noWrap/>
            <w:vAlign w:val="bottom"/>
            <w:hideMark/>
          </w:tcPr>
          <w:p w14:paraId="1A26D815"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55.665.94 </w:t>
            </w:r>
          </w:p>
        </w:tc>
        <w:tc>
          <w:tcPr>
            <w:tcW w:w="175" w:type="pct"/>
            <w:tcBorders>
              <w:top w:val="nil"/>
              <w:left w:val="nil"/>
              <w:bottom w:val="single" w:sz="4" w:space="0" w:color="auto"/>
              <w:right w:val="single" w:sz="4" w:space="0" w:color="auto"/>
            </w:tcBorders>
            <w:shd w:val="clear" w:color="auto" w:fill="auto"/>
            <w:noWrap/>
            <w:vAlign w:val="bottom"/>
            <w:hideMark/>
          </w:tcPr>
          <w:p w14:paraId="5F3C6AF4"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6138</w:t>
            </w:r>
          </w:p>
        </w:tc>
        <w:tc>
          <w:tcPr>
            <w:tcW w:w="223" w:type="pct"/>
            <w:tcBorders>
              <w:top w:val="nil"/>
              <w:left w:val="nil"/>
              <w:bottom w:val="single" w:sz="4" w:space="0" w:color="auto"/>
              <w:right w:val="single" w:sz="8" w:space="0" w:color="auto"/>
            </w:tcBorders>
            <w:shd w:val="clear" w:color="auto" w:fill="auto"/>
            <w:noWrap/>
            <w:vAlign w:val="bottom"/>
            <w:hideMark/>
          </w:tcPr>
          <w:p w14:paraId="2BDFFDDD"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55.665.94 </w:t>
            </w:r>
          </w:p>
        </w:tc>
      </w:tr>
      <w:tr w:rsidR="00880B02" w:rsidRPr="00880B02" w14:paraId="14FF0B69" w14:textId="77777777" w:rsidTr="00880B02">
        <w:trPr>
          <w:trHeight w:val="20"/>
        </w:trPr>
        <w:tc>
          <w:tcPr>
            <w:tcW w:w="3079" w:type="pct"/>
            <w:tcBorders>
              <w:top w:val="nil"/>
              <w:left w:val="single" w:sz="8" w:space="0" w:color="auto"/>
              <w:bottom w:val="single" w:sz="4" w:space="0" w:color="auto"/>
              <w:right w:val="single" w:sz="8" w:space="0" w:color="auto"/>
            </w:tcBorders>
            <w:shd w:val="clear" w:color="auto" w:fill="auto"/>
            <w:noWrap/>
            <w:vAlign w:val="bottom"/>
            <w:hideMark/>
          </w:tcPr>
          <w:p w14:paraId="60D0FF15"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LICENCIAS Y SOFTWARE</w:t>
            </w:r>
          </w:p>
        </w:tc>
        <w:tc>
          <w:tcPr>
            <w:tcW w:w="175" w:type="pct"/>
            <w:tcBorders>
              <w:top w:val="nil"/>
              <w:left w:val="nil"/>
              <w:bottom w:val="single" w:sz="4" w:space="0" w:color="auto"/>
              <w:right w:val="single" w:sz="4" w:space="0" w:color="auto"/>
            </w:tcBorders>
            <w:shd w:val="clear" w:color="auto" w:fill="auto"/>
            <w:noWrap/>
            <w:vAlign w:val="bottom"/>
            <w:hideMark/>
          </w:tcPr>
          <w:p w14:paraId="4CD6A10B"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60ED09B9"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009AD92D"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4F8A3417"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03FD3EA9"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52</w:t>
            </w:r>
          </w:p>
        </w:tc>
        <w:tc>
          <w:tcPr>
            <w:tcW w:w="206" w:type="pct"/>
            <w:tcBorders>
              <w:top w:val="nil"/>
              <w:left w:val="nil"/>
              <w:bottom w:val="single" w:sz="4" w:space="0" w:color="auto"/>
              <w:right w:val="single" w:sz="8" w:space="0" w:color="auto"/>
            </w:tcBorders>
            <w:shd w:val="clear" w:color="auto" w:fill="auto"/>
            <w:noWrap/>
            <w:vAlign w:val="bottom"/>
            <w:hideMark/>
          </w:tcPr>
          <w:p w14:paraId="25599258"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3.799.176.46 </w:t>
            </w:r>
          </w:p>
        </w:tc>
        <w:tc>
          <w:tcPr>
            <w:tcW w:w="175" w:type="pct"/>
            <w:tcBorders>
              <w:top w:val="nil"/>
              <w:left w:val="nil"/>
              <w:bottom w:val="single" w:sz="4" w:space="0" w:color="auto"/>
              <w:right w:val="single" w:sz="4" w:space="0" w:color="auto"/>
            </w:tcBorders>
            <w:shd w:val="clear" w:color="auto" w:fill="auto"/>
            <w:noWrap/>
            <w:vAlign w:val="bottom"/>
            <w:hideMark/>
          </w:tcPr>
          <w:p w14:paraId="784FEF3D"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71</w:t>
            </w:r>
          </w:p>
        </w:tc>
        <w:tc>
          <w:tcPr>
            <w:tcW w:w="206" w:type="pct"/>
            <w:tcBorders>
              <w:top w:val="nil"/>
              <w:left w:val="nil"/>
              <w:bottom w:val="single" w:sz="4" w:space="0" w:color="auto"/>
              <w:right w:val="single" w:sz="8" w:space="0" w:color="auto"/>
            </w:tcBorders>
            <w:shd w:val="clear" w:color="auto" w:fill="auto"/>
            <w:noWrap/>
            <w:vAlign w:val="bottom"/>
            <w:hideMark/>
          </w:tcPr>
          <w:p w14:paraId="2D99FCFC"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2.291.392.83 </w:t>
            </w:r>
          </w:p>
        </w:tc>
        <w:tc>
          <w:tcPr>
            <w:tcW w:w="175" w:type="pct"/>
            <w:tcBorders>
              <w:top w:val="nil"/>
              <w:left w:val="nil"/>
              <w:bottom w:val="single" w:sz="4" w:space="0" w:color="auto"/>
              <w:right w:val="single" w:sz="4" w:space="0" w:color="auto"/>
            </w:tcBorders>
            <w:shd w:val="clear" w:color="auto" w:fill="auto"/>
            <w:noWrap/>
            <w:vAlign w:val="bottom"/>
            <w:hideMark/>
          </w:tcPr>
          <w:p w14:paraId="078B12E9"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123</w:t>
            </w:r>
          </w:p>
        </w:tc>
        <w:tc>
          <w:tcPr>
            <w:tcW w:w="223" w:type="pct"/>
            <w:tcBorders>
              <w:top w:val="nil"/>
              <w:left w:val="nil"/>
              <w:bottom w:val="single" w:sz="4" w:space="0" w:color="auto"/>
              <w:right w:val="single" w:sz="8" w:space="0" w:color="auto"/>
            </w:tcBorders>
            <w:shd w:val="clear" w:color="auto" w:fill="auto"/>
            <w:noWrap/>
            <w:vAlign w:val="bottom"/>
            <w:hideMark/>
          </w:tcPr>
          <w:p w14:paraId="7D61336E"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6.090.569.29 </w:t>
            </w:r>
          </w:p>
        </w:tc>
      </w:tr>
      <w:tr w:rsidR="00880B02" w:rsidRPr="00880B02" w14:paraId="07DCB1F9" w14:textId="77777777" w:rsidTr="00880B02">
        <w:trPr>
          <w:trHeight w:val="20"/>
        </w:trPr>
        <w:tc>
          <w:tcPr>
            <w:tcW w:w="3079" w:type="pct"/>
            <w:tcBorders>
              <w:top w:val="nil"/>
              <w:left w:val="single" w:sz="8" w:space="0" w:color="auto"/>
              <w:bottom w:val="single" w:sz="4" w:space="0" w:color="auto"/>
              <w:right w:val="single" w:sz="8" w:space="0" w:color="auto"/>
            </w:tcBorders>
            <w:shd w:val="clear" w:color="auto" w:fill="auto"/>
            <w:noWrap/>
            <w:vAlign w:val="bottom"/>
            <w:hideMark/>
          </w:tcPr>
          <w:p w14:paraId="176565C8"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MAQUINARIA</w:t>
            </w:r>
          </w:p>
        </w:tc>
        <w:tc>
          <w:tcPr>
            <w:tcW w:w="175" w:type="pct"/>
            <w:tcBorders>
              <w:top w:val="nil"/>
              <w:left w:val="nil"/>
              <w:bottom w:val="single" w:sz="4" w:space="0" w:color="auto"/>
              <w:right w:val="single" w:sz="4" w:space="0" w:color="auto"/>
            </w:tcBorders>
            <w:shd w:val="clear" w:color="auto" w:fill="auto"/>
            <w:noWrap/>
            <w:vAlign w:val="bottom"/>
            <w:hideMark/>
          </w:tcPr>
          <w:p w14:paraId="27FE6AB2"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1853</w:t>
            </w:r>
          </w:p>
        </w:tc>
        <w:tc>
          <w:tcPr>
            <w:tcW w:w="206" w:type="pct"/>
            <w:tcBorders>
              <w:top w:val="nil"/>
              <w:left w:val="nil"/>
              <w:bottom w:val="single" w:sz="4" w:space="0" w:color="auto"/>
              <w:right w:val="single" w:sz="8" w:space="0" w:color="auto"/>
            </w:tcBorders>
            <w:shd w:val="clear" w:color="auto" w:fill="auto"/>
            <w:noWrap/>
            <w:vAlign w:val="bottom"/>
            <w:hideMark/>
          </w:tcPr>
          <w:p w14:paraId="664FFB9D"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1.277.249.54 </w:t>
            </w:r>
          </w:p>
        </w:tc>
        <w:tc>
          <w:tcPr>
            <w:tcW w:w="175" w:type="pct"/>
            <w:tcBorders>
              <w:top w:val="nil"/>
              <w:left w:val="nil"/>
              <w:bottom w:val="single" w:sz="4" w:space="0" w:color="auto"/>
              <w:right w:val="single" w:sz="4" w:space="0" w:color="auto"/>
            </w:tcBorders>
            <w:shd w:val="clear" w:color="auto" w:fill="auto"/>
            <w:noWrap/>
            <w:vAlign w:val="bottom"/>
            <w:hideMark/>
          </w:tcPr>
          <w:p w14:paraId="2574A4C8"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251</w:t>
            </w:r>
          </w:p>
        </w:tc>
        <w:tc>
          <w:tcPr>
            <w:tcW w:w="206" w:type="pct"/>
            <w:tcBorders>
              <w:top w:val="nil"/>
              <w:left w:val="nil"/>
              <w:bottom w:val="single" w:sz="4" w:space="0" w:color="auto"/>
              <w:right w:val="single" w:sz="8" w:space="0" w:color="auto"/>
            </w:tcBorders>
            <w:shd w:val="clear" w:color="auto" w:fill="auto"/>
            <w:noWrap/>
            <w:vAlign w:val="bottom"/>
            <w:hideMark/>
          </w:tcPr>
          <w:p w14:paraId="06E251F8"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340.308.61 </w:t>
            </w:r>
          </w:p>
        </w:tc>
        <w:tc>
          <w:tcPr>
            <w:tcW w:w="175" w:type="pct"/>
            <w:tcBorders>
              <w:top w:val="nil"/>
              <w:left w:val="nil"/>
              <w:bottom w:val="single" w:sz="4" w:space="0" w:color="auto"/>
              <w:right w:val="single" w:sz="4" w:space="0" w:color="auto"/>
            </w:tcBorders>
            <w:shd w:val="clear" w:color="auto" w:fill="auto"/>
            <w:noWrap/>
            <w:vAlign w:val="bottom"/>
            <w:hideMark/>
          </w:tcPr>
          <w:p w14:paraId="336F4B3F"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4FA6738C"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3FAB9C86"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35A09247"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6C188036"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2104</w:t>
            </w:r>
          </w:p>
        </w:tc>
        <w:tc>
          <w:tcPr>
            <w:tcW w:w="223" w:type="pct"/>
            <w:tcBorders>
              <w:top w:val="nil"/>
              <w:left w:val="nil"/>
              <w:bottom w:val="single" w:sz="4" w:space="0" w:color="auto"/>
              <w:right w:val="single" w:sz="8" w:space="0" w:color="auto"/>
            </w:tcBorders>
            <w:shd w:val="clear" w:color="auto" w:fill="auto"/>
            <w:noWrap/>
            <w:vAlign w:val="bottom"/>
            <w:hideMark/>
          </w:tcPr>
          <w:p w14:paraId="02FB9055"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1.617.558.15 </w:t>
            </w:r>
          </w:p>
        </w:tc>
      </w:tr>
      <w:tr w:rsidR="00880B02" w:rsidRPr="00880B02" w14:paraId="49A3ACB3" w14:textId="77777777" w:rsidTr="00880B02">
        <w:trPr>
          <w:trHeight w:val="20"/>
        </w:trPr>
        <w:tc>
          <w:tcPr>
            <w:tcW w:w="3079" w:type="pct"/>
            <w:tcBorders>
              <w:top w:val="nil"/>
              <w:left w:val="single" w:sz="8" w:space="0" w:color="auto"/>
              <w:bottom w:val="single" w:sz="4" w:space="0" w:color="auto"/>
              <w:right w:val="single" w:sz="8" w:space="0" w:color="auto"/>
            </w:tcBorders>
            <w:shd w:val="clear" w:color="auto" w:fill="auto"/>
            <w:noWrap/>
            <w:vAlign w:val="bottom"/>
            <w:hideMark/>
          </w:tcPr>
          <w:p w14:paraId="38A44D90"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MOBILIARIO</w:t>
            </w:r>
          </w:p>
        </w:tc>
        <w:tc>
          <w:tcPr>
            <w:tcW w:w="175" w:type="pct"/>
            <w:tcBorders>
              <w:top w:val="nil"/>
              <w:left w:val="nil"/>
              <w:bottom w:val="single" w:sz="4" w:space="0" w:color="auto"/>
              <w:right w:val="single" w:sz="4" w:space="0" w:color="auto"/>
            </w:tcBorders>
            <w:shd w:val="clear" w:color="auto" w:fill="auto"/>
            <w:noWrap/>
            <w:vAlign w:val="bottom"/>
            <w:hideMark/>
          </w:tcPr>
          <w:p w14:paraId="12406F50"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4195</w:t>
            </w:r>
          </w:p>
        </w:tc>
        <w:tc>
          <w:tcPr>
            <w:tcW w:w="206" w:type="pct"/>
            <w:tcBorders>
              <w:top w:val="nil"/>
              <w:left w:val="nil"/>
              <w:bottom w:val="single" w:sz="4" w:space="0" w:color="auto"/>
              <w:right w:val="single" w:sz="8" w:space="0" w:color="auto"/>
            </w:tcBorders>
            <w:shd w:val="clear" w:color="auto" w:fill="auto"/>
            <w:noWrap/>
            <w:vAlign w:val="bottom"/>
            <w:hideMark/>
          </w:tcPr>
          <w:p w14:paraId="4CFB0ABB"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541.180.31 </w:t>
            </w:r>
          </w:p>
        </w:tc>
        <w:tc>
          <w:tcPr>
            <w:tcW w:w="175" w:type="pct"/>
            <w:tcBorders>
              <w:top w:val="nil"/>
              <w:left w:val="nil"/>
              <w:bottom w:val="single" w:sz="4" w:space="0" w:color="auto"/>
              <w:right w:val="single" w:sz="4" w:space="0" w:color="auto"/>
            </w:tcBorders>
            <w:shd w:val="clear" w:color="auto" w:fill="auto"/>
            <w:noWrap/>
            <w:vAlign w:val="bottom"/>
            <w:hideMark/>
          </w:tcPr>
          <w:p w14:paraId="55D78A63"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1397</w:t>
            </w:r>
          </w:p>
        </w:tc>
        <w:tc>
          <w:tcPr>
            <w:tcW w:w="206" w:type="pct"/>
            <w:tcBorders>
              <w:top w:val="nil"/>
              <w:left w:val="nil"/>
              <w:bottom w:val="single" w:sz="4" w:space="0" w:color="auto"/>
              <w:right w:val="single" w:sz="8" w:space="0" w:color="auto"/>
            </w:tcBorders>
            <w:shd w:val="clear" w:color="auto" w:fill="auto"/>
            <w:noWrap/>
            <w:vAlign w:val="bottom"/>
            <w:hideMark/>
          </w:tcPr>
          <w:p w14:paraId="48E4EBBB"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277.699.92 </w:t>
            </w:r>
          </w:p>
        </w:tc>
        <w:tc>
          <w:tcPr>
            <w:tcW w:w="175" w:type="pct"/>
            <w:tcBorders>
              <w:top w:val="nil"/>
              <w:left w:val="nil"/>
              <w:bottom w:val="single" w:sz="4" w:space="0" w:color="auto"/>
              <w:right w:val="single" w:sz="4" w:space="0" w:color="auto"/>
            </w:tcBorders>
            <w:shd w:val="clear" w:color="auto" w:fill="auto"/>
            <w:noWrap/>
            <w:vAlign w:val="bottom"/>
            <w:hideMark/>
          </w:tcPr>
          <w:p w14:paraId="113430C4"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1A3F7BCA"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107CAAC9"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19B08F8D"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257FE659"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5592</w:t>
            </w:r>
          </w:p>
        </w:tc>
        <w:tc>
          <w:tcPr>
            <w:tcW w:w="223" w:type="pct"/>
            <w:tcBorders>
              <w:top w:val="nil"/>
              <w:left w:val="nil"/>
              <w:bottom w:val="single" w:sz="4" w:space="0" w:color="auto"/>
              <w:right w:val="single" w:sz="8" w:space="0" w:color="auto"/>
            </w:tcBorders>
            <w:shd w:val="clear" w:color="auto" w:fill="auto"/>
            <w:noWrap/>
            <w:vAlign w:val="bottom"/>
            <w:hideMark/>
          </w:tcPr>
          <w:p w14:paraId="36B49ACE"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818.880.23 </w:t>
            </w:r>
          </w:p>
        </w:tc>
      </w:tr>
      <w:tr w:rsidR="00880B02" w:rsidRPr="00880B02" w14:paraId="24F0A54F" w14:textId="77777777" w:rsidTr="00880B02">
        <w:trPr>
          <w:trHeight w:val="20"/>
        </w:trPr>
        <w:tc>
          <w:tcPr>
            <w:tcW w:w="3079" w:type="pct"/>
            <w:tcBorders>
              <w:top w:val="nil"/>
              <w:left w:val="single" w:sz="8" w:space="0" w:color="auto"/>
              <w:bottom w:val="single" w:sz="4" w:space="0" w:color="auto"/>
              <w:right w:val="single" w:sz="8" w:space="0" w:color="auto"/>
            </w:tcBorders>
            <w:shd w:val="clear" w:color="auto" w:fill="auto"/>
            <w:noWrap/>
            <w:vAlign w:val="bottom"/>
            <w:hideMark/>
          </w:tcPr>
          <w:p w14:paraId="27251D08"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OBRAS DE ARTE</w:t>
            </w:r>
          </w:p>
        </w:tc>
        <w:tc>
          <w:tcPr>
            <w:tcW w:w="175" w:type="pct"/>
            <w:tcBorders>
              <w:top w:val="nil"/>
              <w:left w:val="nil"/>
              <w:bottom w:val="single" w:sz="4" w:space="0" w:color="auto"/>
              <w:right w:val="single" w:sz="4" w:space="0" w:color="auto"/>
            </w:tcBorders>
            <w:shd w:val="clear" w:color="auto" w:fill="auto"/>
            <w:noWrap/>
            <w:vAlign w:val="bottom"/>
            <w:hideMark/>
          </w:tcPr>
          <w:p w14:paraId="55D772C1"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455A2E74"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2FB4F7E6"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4C9711A3"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5A8C874F"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5C2FCD85"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30EC4FC5"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74BCF3FB"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0FE8E5F6"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23" w:type="pct"/>
            <w:tcBorders>
              <w:top w:val="nil"/>
              <w:left w:val="nil"/>
              <w:bottom w:val="single" w:sz="4" w:space="0" w:color="auto"/>
              <w:right w:val="single" w:sz="8" w:space="0" w:color="auto"/>
            </w:tcBorders>
            <w:shd w:val="clear" w:color="auto" w:fill="auto"/>
            <w:noWrap/>
            <w:vAlign w:val="bottom"/>
            <w:hideMark/>
          </w:tcPr>
          <w:p w14:paraId="74CAD8EB"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r>
      <w:tr w:rsidR="00880B02" w:rsidRPr="00880B02" w14:paraId="07298B12" w14:textId="77777777" w:rsidTr="00880B02">
        <w:trPr>
          <w:trHeight w:val="20"/>
        </w:trPr>
        <w:tc>
          <w:tcPr>
            <w:tcW w:w="3079" w:type="pct"/>
            <w:tcBorders>
              <w:top w:val="nil"/>
              <w:left w:val="single" w:sz="8" w:space="0" w:color="auto"/>
              <w:bottom w:val="single" w:sz="4" w:space="0" w:color="auto"/>
              <w:right w:val="single" w:sz="8" w:space="0" w:color="auto"/>
            </w:tcBorders>
            <w:shd w:val="clear" w:color="auto" w:fill="auto"/>
            <w:noWrap/>
            <w:vAlign w:val="bottom"/>
            <w:hideMark/>
          </w:tcPr>
          <w:p w14:paraId="3F029DF1"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TERRENOS</w:t>
            </w:r>
          </w:p>
        </w:tc>
        <w:tc>
          <w:tcPr>
            <w:tcW w:w="175" w:type="pct"/>
            <w:tcBorders>
              <w:top w:val="nil"/>
              <w:left w:val="nil"/>
              <w:bottom w:val="single" w:sz="4" w:space="0" w:color="auto"/>
              <w:right w:val="single" w:sz="4" w:space="0" w:color="auto"/>
            </w:tcBorders>
            <w:shd w:val="clear" w:color="auto" w:fill="auto"/>
            <w:noWrap/>
            <w:vAlign w:val="bottom"/>
            <w:hideMark/>
          </w:tcPr>
          <w:p w14:paraId="62720303"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1</w:t>
            </w:r>
          </w:p>
        </w:tc>
        <w:tc>
          <w:tcPr>
            <w:tcW w:w="206" w:type="pct"/>
            <w:tcBorders>
              <w:top w:val="nil"/>
              <w:left w:val="nil"/>
              <w:bottom w:val="single" w:sz="4" w:space="0" w:color="auto"/>
              <w:right w:val="single" w:sz="8" w:space="0" w:color="auto"/>
            </w:tcBorders>
            <w:shd w:val="clear" w:color="auto" w:fill="auto"/>
            <w:noWrap/>
            <w:vAlign w:val="bottom"/>
            <w:hideMark/>
          </w:tcPr>
          <w:p w14:paraId="4AEA6979"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233.750.00 </w:t>
            </w:r>
          </w:p>
        </w:tc>
        <w:tc>
          <w:tcPr>
            <w:tcW w:w="175" w:type="pct"/>
            <w:tcBorders>
              <w:top w:val="nil"/>
              <w:left w:val="nil"/>
              <w:bottom w:val="single" w:sz="4" w:space="0" w:color="auto"/>
              <w:right w:val="single" w:sz="4" w:space="0" w:color="auto"/>
            </w:tcBorders>
            <w:shd w:val="clear" w:color="auto" w:fill="auto"/>
            <w:noWrap/>
            <w:vAlign w:val="bottom"/>
            <w:hideMark/>
          </w:tcPr>
          <w:p w14:paraId="1DDD2991"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489054A6"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640C4E40"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4722E74F"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2110976B"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4" w:space="0" w:color="auto"/>
              <w:right w:val="single" w:sz="8" w:space="0" w:color="auto"/>
            </w:tcBorders>
            <w:shd w:val="clear" w:color="auto" w:fill="auto"/>
            <w:noWrap/>
            <w:vAlign w:val="bottom"/>
            <w:hideMark/>
          </w:tcPr>
          <w:p w14:paraId="148DB5EC"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4" w:space="0" w:color="auto"/>
              <w:right w:val="single" w:sz="4" w:space="0" w:color="auto"/>
            </w:tcBorders>
            <w:shd w:val="clear" w:color="auto" w:fill="auto"/>
            <w:noWrap/>
            <w:vAlign w:val="bottom"/>
            <w:hideMark/>
          </w:tcPr>
          <w:p w14:paraId="1B88CE3E"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1</w:t>
            </w:r>
          </w:p>
        </w:tc>
        <w:tc>
          <w:tcPr>
            <w:tcW w:w="223" w:type="pct"/>
            <w:tcBorders>
              <w:top w:val="nil"/>
              <w:left w:val="nil"/>
              <w:bottom w:val="single" w:sz="4" w:space="0" w:color="auto"/>
              <w:right w:val="single" w:sz="8" w:space="0" w:color="auto"/>
            </w:tcBorders>
            <w:shd w:val="clear" w:color="auto" w:fill="auto"/>
            <w:noWrap/>
            <w:vAlign w:val="bottom"/>
            <w:hideMark/>
          </w:tcPr>
          <w:p w14:paraId="6A5CDA24"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233.750.00 </w:t>
            </w:r>
          </w:p>
        </w:tc>
      </w:tr>
      <w:tr w:rsidR="00880B02" w:rsidRPr="00880B02" w14:paraId="669B321E" w14:textId="77777777" w:rsidTr="00880B02">
        <w:trPr>
          <w:trHeight w:val="20"/>
        </w:trPr>
        <w:tc>
          <w:tcPr>
            <w:tcW w:w="3079" w:type="pct"/>
            <w:tcBorders>
              <w:top w:val="nil"/>
              <w:left w:val="single" w:sz="8" w:space="0" w:color="auto"/>
              <w:bottom w:val="single" w:sz="8" w:space="0" w:color="auto"/>
              <w:right w:val="single" w:sz="8" w:space="0" w:color="auto"/>
            </w:tcBorders>
            <w:shd w:val="clear" w:color="auto" w:fill="auto"/>
            <w:noWrap/>
            <w:vAlign w:val="bottom"/>
            <w:hideMark/>
          </w:tcPr>
          <w:p w14:paraId="5FC8EBE8"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VEHICULOS</w:t>
            </w:r>
          </w:p>
        </w:tc>
        <w:tc>
          <w:tcPr>
            <w:tcW w:w="175" w:type="pct"/>
            <w:tcBorders>
              <w:top w:val="nil"/>
              <w:left w:val="nil"/>
              <w:bottom w:val="single" w:sz="8" w:space="0" w:color="auto"/>
              <w:right w:val="single" w:sz="4" w:space="0" w:color="auto"/>
            </w:tcBorders>
            <w:shd w:val="clear" w:color="auto" w:fill="auto"/>
            <w:noWrap/>
            <w:vAlign w:val="bottom"/>
            <w:hideMark/>
          </w:tcPr>
          <w:p w14:paraId="3A0F103A"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8" w:space="0" w:color="auto"/>
              <w:right w:val="single" w:sz="8" w:space="0" w:color="auto"/>
            </w:tcBorders>
            <w:shd w:val="clear" w:color="auto" w:fill="auto"/>
            <w:noWrap/>
            <w:vAlign w:val="bottom"/>
            <w:hideMark/>
          </w:tcPr>
          <w:p w14:paraId="6EEE5EF4"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8" w:space="0" w:color="auto"/>
              <w:right w:val="single" w:sz="4" w:space="0" w:color="auto"/>
            </w:tcBorders>
            <w:shd w:val="clear" w:color="auto" w:fill="auto"/>
            <w:noWrap/>
            <w:vAlign w:val="bottom"/>
            <w:hideMark/>
          </w:tcPr>
          <w:p w14:paraId="49BDA755"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8" w:space="0" w:color="auto"/>
              <w:right w:val="single" w:sz="8" w:space="0" w:color="auto"/>
            </w:tcBorders>
            <w:shd w:val="clear" w:color="auto" w:fill="auto"/>
            <w:noWrap/>
            <w:vAlign w:val="bottom"/>
            <w:hideMark/>
          </w:tcPr>
          <w:p w14:paraId="0BC948EA"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8" w:space="0" w:color="auto"/>
              <w:right w:val="single" w:sz="4" w:space="0" w:color="auto"/>
            </w:tcBorders>
            <w:shd w:val="clear" w:color="auto" w:fill="auto"/>
            <w:noWrap/>
            <w:vAlign w:val="bottom"/>
            <w:hideMark/>
          </w:tcPr>
          <w:p w14:paraId="43FEF51A"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8" w:space="0" w:color="auto"/>
              <w:right w:val="single" w:sz="8" w:space="0" w:color="auto"/>
            </w:tcBorders>
            <w:shd w:val="clear" w:color="auto" w:fill="auto"/>
            <w:noWrap/>
            <w:vAlign w:val="bottom"/>
            <w:hideMark/>
          </w:tcPr>
          <w:p w14:paraId="270DB3D9"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8" w:space="0" w:color="auto"/>
              <w:right w:val="single" w:sz="4" w:space="0" w:color="auto"/>
            </w:tcBorders>
            <w:shd w:val="clear" w:color="auto" w:fill="auto"/>
            <w:noWrap/>
            <w:vAlign w:val="bottom"/>
            <w:hideMark/>
          </w:tcPr>
          <w:p w14:paraId="53B957A9"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06" w:type="pct"/>
            <w:tcBorders>
              <w:top w:val="nil"/>
              <w:left w:val="nil"/>
              <w:bottom w:val="single" w:sz="8" w:space="0" w:color="auto"/>
              <w:right w:val="single" w:sz="8" w:space="0" w:color="auto"/>
            </w:tcBorders>
            <w:shd w:val="clear" w:color="auto" w:fill="auto"/>
            <w:noWrap/>
            <w:vAlign w:val="bottom"/>
            <w:hideMark/>
          </w:tcPr>
          <w:p w14:paraId="0864C158"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c>
          <w:tcPr>
            <w:tcW w:w="175" w:type="pct"/>
            <w:tcBorders>
              <w:top w:val="nil"/>
              <w:left w:val="nil"/>
              <w:bottom w:val="single" w:sz="8" w:space="0" w:color="auto"/>
              <w:right w:val="single" w:sz="4" w:space="0" w:color="auto"/>
            </w:tcBorders>
            <w:shd w:val="clear" w:color="auto" w:fill="auto"/>
            <w:noWrap/>
            <w:vAlign w:val="bottom"/>
            <w:hideMark/>
          </w:tcPr>
          <w:p w14:paraId="1C5A035F" w14:textId="77777777" w:rsidR="00880B02" w:rsidRPr="00880B02" w:rsidRDefault="00880B02" w:rsidP="00880B02">
            <w:pPr>
              <w:spacing w:after="0" w:line="240" w:lineRule="auto"/>
              <w:jc w:val="right"/>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0</w:t>
            </w:r>
          </w:p>
        </w:tc>
        <w:tc>
          <w:tcPr>
            <w:tcW w:w="223" w:type="pct"/>
            <w:tcBorders>
              <w:top w:val="nil"/>
              <w:left w:val="nil"/>
              <w:bottom w:val="single" w:sz="8" w:space="0" w:color="auto"/>
              <w:right w:val="single" w:sz="8" w:space="0" w:color="auto"/>
            </w:tcBorders>
            <w:shd w:val="clear" w:color="auto" w:fill="auto"/>
            <w:noWrap/>
            <w:vAlign w:val="bottom"/>
            <w:hideMark/>
          </w:tcPr>
          <w:p w14:paraId="4440020B" w14:textId="77777777" w:rsidR="00880B02" w:rsidRPr="00880B02" w:rsidRDefault="00880B02" w:rsidP="00880B02">
            <w:pPr>
              <w:spacing w:after="0" w:line="240" w:lineRule="auto"/>
              <w:rPr>
                <w:rFonts w:ascii="Calibri" w:eastAsia="Times New Roman" w:hAnsi="Calibri" w:cs="Calibri"/>
                <w:color w:val="000000"/>
                <w:sz w:val="16"/>
                <w:szCs w:val="16"/>
                <w:lang w:eastAsia="es-EC"/>
              </w:rPr>
            </w:pPr>
            <w:r w:rsidRPr="00880B02">
              <w:rPr>
                <w:rFonts w:ascii="Calibri" w:eastAsia="Times New Roman" w:hAnsi="Calibri" w:cs="Calibri"/>
                <w:color w:val="000000"/>
                <w:sz w:val="16"/>
                <w:szCs w:val="16"/>
                <w:lang w:eastAsia="es-EC"/>
              </w:rPr>
              <w:t xml:space="preserve">                           -   </w:t>
            </w:r>
          </w:p>
        </w:tc>
      </w:tr>
      <w:tr w:rsidR="00880B02" w:rsidRPr="00880B02" w14:paraId="7058D007" w14:textId="77777777" w:rsidTr="00880B02">
        <w:trPr>
          <w:trHeight w:val="20"/>
        </w:trPr>
        <w:tc>
          <w:tcPr>
            <w:tcW w:w="3079" w:type="pct"/>
            <w:tcBorders>
              <w:top w:val="nil"/>
              <w:left w:val="single" w:sz="8" w:space="0" w:color="auto"/>
              <w:bottom w:val="single" w:sz="8" w:space="0" w:color="auto"/>
              <w:right w:val="single" w:sz="8" w:space="0" w:color="auto"/>
            </w:tcBorders>
            <w:shd w:val="clear" w:color="auto" w:fill="auto"/>
            <w:noWrap/>
            <w:vAlign w:val="bottom"/>
            <w:hideMark/>
          </w:tcPr>
          <w:p w14:paraId="6ADE85BB" w14:textId="77777777" w:rsidR="00880B02" w:rsidRPr="00880B02" w:rsidRDefault="00880B02" w:rsidP="00880B02">
            <w:pPr>
              <w:spacing w:after="0" w:line="240" w:lineRule="auto"/>
              <w:jc w:val="right"/>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TOTAL</w:t>
            </w:r>
          </w:p>
        </w:tc>
        <w:tc>
          <w:tcPr>
            <w:tcW w:w="175" w:type="pct"/>
            <w:tcBorders>
              <w:top w:val="nil"/>
              <w:left w:val="nil"/>
              <w:bottom w:val="single" w:sz="8" w:space="0" w:color="auto"/>
              <w:right w:val="single" w:sz="4" w:space="0" w:color="auto"/>
            </w:tcBorders>
            <w:shd w:val="clear" w:color="auto" w:fill="auto"/>
            <w:noWrap/>
            <w:vAlign w:val="bottom"/>
            <w:hideMark/>
          </w:tcPr>
          <w:p w14:paraId="75BD5928" w14:textId="77777777" w:rsidR="00880B02" w:rsidRPr="00880B02" w:rsidRDefault="00880B02" w:rsidP="00880B02">
            <w:pPr>
              <w:spacing w:after="0" w:line="240" w:lineRule="auto"/>
              <w:jc w:val="right"/>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8534</w:t>
            </w:r>
          </w:p>
        </w:tc>
        <w:tc>
          <w:tcPr>
            <w:tcW w:w="206" w:type="pct"/>
            <w:tcBorders>
              <w:top w:val="nil"/>
              <w:left w:val="nil"/>
              <w:bottom w:val="single" w:sz="8" w:space="0" w:color="auto"/>
              <w:right w:val="single" w:sz="8" w:space="0" w:color="auto"/>
            </w:tcBorders>
            <w:shd w:val="clear" w:color="auto" w:fill="auto"/>
            <w:noWrap/>
            <w:vAlign w:val="bottom"/>
            <w:hideMark/>
          </w:tcPr>
          <w:p w14:paraId="7C12480B" w14:textId="77777777" w:rsidR="00880B02" w:rsidRPr="00880B02" w:rsidRDefault="00880B02" w:rsidP="00880B02">
            <w:pPr>
              <w:spacing w:after="0" w:line="240" w:lineRule="auto"/>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 xml:space="preserve">     8.029.692.06 </w:t>
            </w:r>
          </w:p>
        </w:tc>
        <w:tc>
          <w:tcPr>
            <w:tcW w:w="175" w:type="pct"/>
            <w:tcBorders>
              <w:top w:val="nil"/>
              <w:left w:val="nil"/>
              <w:bottom w:val="single" w:sz="8" w:space="0" w:color="auto"/>
              <w:right w:val="single" w:sz="4" w:space="0" w:color="auto"/>
            </w:tcBorders>
            <w:shd w:val="clear" w:color="auto" w:fill="auto"/>
            <w:noWrap/>
            <w:vAlign w:val="bottom"/>
            <w:hideMark/>
          </w:tcPr>
          <w:p w14:paraId="6462B937" w14:textId="77777777" w:rsidR="00880B02" w:rsidRPr="00880B02" w:rsidRDefault="00880B02" w:rsidP="00880B02">
            <w:pPr>
              <w:spacing w:after="0" w:line="240" w:lineRule="auto"/>
              <w:jc w:val="right"/>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2103</w:t>
            </w:r>
          </w:p>
        </w:tc>
        <w:tc>
          <w:tcPr>
            <w:tcW w:w="206" w:type="pct"/>
            <w:tcBorders>
              <w:top w:val="nil"/>
              <w:left w:val="nil"/>
              <w:bottom w:val="single" w:sz="8" w:space="0" w:color="auto"/>
              <w:right w:val="single" w:sz="8" w:space="0" w:color="auto"/>
            </w:tcBorders>
            <w:shd w:val="clear" w:color="auto" w:fill="auto"/>
            <w:noWrap/>
            <w:vAlign w:val="bottom"/>
            <w:hideMark/>
          </w:tcPr>
          <w:p w14:paraId="3A68707C" w14:textId="77777777" w:rsidR="00880B02" w:rsidRPr="00880B02" w:rsidRDefault="00880B02" w:rsidP="00880B02">
            <w:pPr>
              <w:spacing w:after="0" w:line="240" w:lineRule="auto"/>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 xml:space="preserve">      1.816.753.74 </w:t>
            </w:r>
          </w:p>
        </w:tc>
        <w:tc>
          <w:tcPr>
            <w:tcW w:w="175" w:type="pct"/>
            <w:tcBorders>
              <w:top w:val="nil"/>
              <w:left w:val="nil"/>
              <w:bottom w:val="single" w:sz="8" w:space="0" w:color="auto"/>
              <w:right w:val="single" w:sz="4" w:space="0" w:color="auto"/>
            </w:tcBorders>
            <w:shd w:val="clear" w:color="auto" w:fill="auto"/>
            <w:noWrap/>
            <w:vAlign w:val="bottom"/>
            <w:hideMark/>
          </w:tcPr>
          <w:p w14:paraId="53B02867" w14:textId="77777777" w:rsidR="00880B02" w:rsidRPr="00880B02" w:rsidRDefault="00880B02" w:rsidP="00880B02">
            <w:pPr>
              <w:spacing w:after="0" w:line="240" w:lineRule="auto"/>
              <w:jc w:val="right"/>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2325</w:t>
            </w:r>
          </w:p>
        </w:tc>
        <w:tc>
          <w:tcPr>
            <w:tcW w:w="206" w:type="pct"/>
            <w:tcBorders>
              <w:top w:val="nil"/>
              <w:left w:val="nil"/>
              <w:bottom w:val="single" w:sz="8" w:space="0" w:color="auto"/>
              <w:right w:val="single" w:sz="8" w:space="0" w:color="auto"/>
            </w:tcBorders>
            <w:shd w:val="clear" w:color="auto" w:fill="auto"/>
            <w:noWrap/>
            <w:vAlign w:val="bottom"/>
            <w:hideMark/>
          </w:tcPr>
          <w:p w14:paraId="280ACBB7" w14:textId="77777777" w:rsidR="00880B02" w:rsidRPr="00880B02" w:rsidRDefault="00880B02" w:rsidP="00880B02">
            <w:pPr>
              <w:spacing w:after="0" w:line="240" w:lineRule="auto"/>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 xml:space="preserve">     3.875.153.17 </w:t>
            </w:r>
          </w:p>
        </w:tc>
        <w:tc>
          <w:tcPr>
            <w:tcW w:w="175" w:type="pct"/>
            <w:tcBorders>
              <w:top w:val="nil"/>
              <w:left w:val="nil"/>
              <w:bottom w:val="single" w:sz="8" w:space="0" w:color="auto"/>
              <w:right w:val="single" w:sz="4" w:space="0" w:color="auto"/>
            </w:tcBorders>
            <w:shd w:val="clear" w:color="auto" w:fill="auto"/>
            <w:noWrap/>
            <w:vAlign w:val="bottom"/>
            <w:hideMark/>
          </w:tcPr>
          <w:p w14:paraId="4135EC38" w14:textId="77777777" w:rsidR="00880B02" w:rsidRPr="00880B02" w:rsidRDefault="00880B02" w:rsidP="00880B02">
            <w:pPr>
              <w:spacing w:after="0" w:line="240" w:lineRule="auto"/>
              <w:jc w:val="right"/>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6659</w:t>
            </w:r>
          </w:p>
        </w:tc>
        <w:tc>
          <w:tcPr>
            <w:tcW w:w="206" w:type="pct"/>
            <w:tcBorders>
              <w:top w:val="nil"/>
              <w:left w:val="nil"/>
              <w:bottom w:val="single" w:sz="8" w:space="0" w:color="auto"/>
              <w:right w:val="single" w:sz="8" w:space="0" w:color="auto"/>
            </w:tcBorders>
            <w:shd w:val="clear" w:color="auto" w:fill="auto"/>
            <w:noWrap/>
            <w:vAlign w:val="bottom"/>
            <w:hideMark/>
          </w:tcPr>
          <w:p w14:paraId="4CB3F7C9" w14:textId="77777777" w:rsidR="00880B02" w:rsidRPr="00880B02" w:rsidRDefault="00880B02" w:rsidP="00880B02">
            <w:pPr>
              <w:spacing w:after="0" w:line="240" w:lineRule="auto"/>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 xml:space="preserve">     2.350.119.56 </w:t>
            </w:r>
          </w:p>
        </w:tc>
        <w:tc>
          <w:tcPr>
            <w:tcW w:w="175" w:type="pct"/>
            <w:tcBorders>
              <w:top w:val="nil"/>
              <w:left w:val="nil"/>
              <w:bottom w:val="single" w:sz="8" w:space="0" w:color="auto"/>
              <w:right w:val="single" w:sz="4" w:space="0" w:color="auto"/>
            </w:tcBorders>
            <w:shd w:val="clear" w:color="auto" w:fill="auto"/>
            <w:noWrap/>
            <w:vAlign w:val="bottom"/>
            <w:hideMark/>
          </w:tcPr>
          <w:p w14:paraId="2F35B2E3" w14:textId="77777777" w:rsidR="00880B02" w:rsidRPr="00880B02" w:rsidRDefault="00880B02" w:rsidP="00880B02">
            <w:pPr>
              <w:spacing w:after="0" w:line="240" w:lineRule="auto"/>
              <w:jc w:val="right"/>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19621</w:t>
            </w:r>
          </w:p>
        </w:tc>
        <w:tc>
          <w:tcPr>
            <w:tcW w:w="223" w:type="pct"/>
            <w:tcBorders>
              <w:top w:val="nil"/>
              <w:left w:val="nil"/>
              <w:bottom w:val="single" w:sz="8" w:space="0" w:color="auto"/>
              <w:right w:val="single" w:sz="8" w:space="0" w:color="auto"/>
            </w:tcBorders>
            <w:shd w:val="clear" w:color="auto" w:fill="auto"/>
            <w:noWrap/>
            <w:vAlign w:val="bottom"/>
            <w:hideMark/>
          </w:tcPr>
          <w:p w14:paraId="3A1C7247" w14:textId="77777777" w:rsidR="00880B02" w:rsidRPr="00880B02" w:rsidRDefault="00880B02" w:rsidP="00880B02">
            <w:pPr>
              <w:spacing w:after="0" w:line="240" w:lineRule="auto"/>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 xml:space="preserve">    16.071.718.53 </w:t>
            </w:r>
          </w:p>
        </w:tc>
      </w:tr>
      <w:tr w:rsidR="00880B02" w:rsidRPr="00880B02" w14:paraId="48DEA7AF" w14:textId="77777777" w:rsidTr="00880B02">
        <w:trPr>
          <w:trHeight w:val="20"/>
        </w:trPr>
        <w:tc>
          <w:tcPr>
            <w:tcW w:w="3079" w:type="pct"/>
            <w:tcBorders>
              <w:top w:val="nil"/>
              <w:left w:val="nil"/>
              <w:bottom w:val="nil"/>
              <w:right w:val="nil"/>
            </w:tcBorders>
            <w:shd w:val="clear" w:color="auto" w:fill="auto"/>
            <w:noWrap/>
            <w:vAlign w:val="bottom"/>
            <w:hideMark/>
          </w:tcPr>
          <w:p w14:paraId="1A318C44" w14:textId="77777777" w:rsidR="00880B02" w:rsidRPr="00880B02" w:rsidRDefault="00880B02" w:rsidP="00880B02">
            <w:pPr>
              <w:spacing w:after="0" w:line="240" w:lineRule="auto"/>
              <w:rPr>
                <w:rFonts w:ascii="Calibri" w:eastAsia="Times New Roman" w:hAnsi="Calibri" w:cs="Calibri"/>
                <w:b/>
                <w:bCs/>
                <w:color w:val="000000"/>
                <w:sz w:val="16"/>
                <w:szCs w:val="16"/>
                <w:lang w:eastAsia="es-EC"/>
              </w:rPr>
            </w:pPr>
          </w:p>
        </w:tc>
        <w:tc>
          <w:tcPr>
            <w:tcW w:w="175" w:type="pct"/>
            <w:tcBorders>
              <w:top w:val="nil"/>
              <w:left w:val="nil"/>
              <w:bottom w:val="nil"/>
              <w:right w:val="nil"/>
            </w:tcBorders>
            <w:shd w:val="clear" w:color="auto" w:fill="auto"/>
            <w:noWrap/>
            <w:vAlign w:val="bottom"/>
            <w:hideMark/>
          </w:tcPr>
          <w:p w14:paraId="79DEB995" w14:textId="77777777" w:rsidR="00880B02" w:rsidRPr="00880B02" w:rsidRDefault="00880B02" w:rsidP="00880B02">
            <w:pPr>
              <w:spacing w:after="0" w:line="240" w:lineRule="auto"/>
              <w:jc w:val="right"/>
              <w:rPr>
                <w:rFonts w:ascii="Times New Roman" w:eastAsia="Times New Roman" w:hAnsi="Times New Roman" w:cs="Times New Roman"/>
                <w:sz w:val="16"/>
                <w:szCs w:val="16"/>
                <w:lang w:eastAsia="es-EC"/>
              </w:rPr>
            </w:pPr>
          </w:p>
        </w:tc>
        <w:tc>
          <w:tcPr>
            <w:tcW w:w="206" w:type="pct"/>
            <w:tcBorders>
              <w:top w:val="nil"/>
              <w:left w:val="nil"/>
              <w:bottom w:val="nil"/>
              <w:right w:val="nil"/>
            </w:tcBorders>
            <w:shd w:val="clear" w:color="auto" w:fill="auto"/>
            <w:noWrap/>
            <w:vAlign w:val="bottom"/>
            <w:hideMark/>
          </w:tcPr>
          <w:p w14:paraId="708281C3" w14:textId="77777777" w:rsidR="00880B02" w:rsidRPr="00880B02" w:rsidRDefault="00880B02" w:rsidP="00880B02">
            <w:pPr>
              <w:spacing w:after="0" w:line="240" w:lineRule="auto"/>
              <w:jc w:val="center"/>
              <w:rPr>
                <w:rFonts w:ascii="Times New Roman" w:eastAsia="Times New Roman" w:hAnsi="Times New Roman" w:cs="Times New Roman"/>
                <w:sz w:val="16"/>
                <w:szCs w:val="16"/>
                <w:lang w:eastAsia="es-EC"/>
              </w:rPr>
            </w:pPr>
          </w:p>
        </w:tc>
        <w:tc>
          <w:tcPr>
            <w:tcW w:w="175" w:type="pct"/>
            <w:tcBorders>
              <w:top w:val="nil"/>
              <w:left w:val="single" w:sz="8" w:space="0" w:color="auto"/>
              <w:bottom w:val="single" w:sz="8" w:space="0" w:color="auto"/>
              <w:right w:val="single" w:sz="4" w:space="0" w:color="auto"/>
            </w:tcBorders>
            <w:shd w:val="clear" w:color="auto" w:fill="auto"/>
            <w:noWrap/>
            <w:vAlign w:val="bottom"/>
            <w:hideMark/>
          </w:tcPr>
          <w:p w14:paraId="59B900C3" w14:textId="77777777" w:rsidR="00880B02" w:rsidRPr="00880B02" w:rsidRDefault="00880B02" w:rsidP="00880B02">
            <w:pPr>
              <w:spacing w:after="0" w:line="240" w:lineRule="auto"/>
              <w:jc w:val="right"/>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10637</w:t>
            </w:r>
          </w:p>
        </w:tc>
        <w:tc>
          <w:tcPr>
            <w:tcW w:w="206" w:type="pct"/>
            <w:tcBorders>
              <w:top w:val="nil"/>
              <w:left w:val="nil"/>
              <w:bottom w:val="single" w:sz="8" w:space="0" w:color="auto"/>
              <w:right w:val="single" w:sz="8" w:space="0" w:color="auto"/>
            </w:tcBorders>
            <w:shd w:val="clear" w:color="auto" w:fill="auto"/>
            <w:noWrap/>
            <w:vAlign w:val="bottom"/>
            <w:hideMark/>
          </w:tcPr>
          <w:p w14:paraId="295F1A79" w14:textId="77777777" w:rsidR="00880B02" w:rsidRPr="00880B02" w:rsidRDefault="00880B02" w:rsidP="00880B02">
            <w:pPr>
              <w:spacing w:after="0" w:line="240" w:lineRule="auto"/>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 xml:space="preserve">     9.846.445.80 </w:t>
            </w:r>
          </w:p>
        </w:tc>
        <w:tc>
          <w:tcPr>
            <w:tcW w:w="175" w:type="pct"/>
            <w:tcBorders>
              <w:top w:val="nil"/>
              <w:left w:val="nil"/>
              <w:bottom w:val="nil"/>
              <w:right w:val="nil"/>
            </w:tcBorders>
            <w:shd w:val="clear" w:color="auto" w:fill="auto"/>
            <w:noWrap/>
            <w:vAlign w:val="bottom"/>
            <w:hideMark/>
          </w:tcPr>
          <w:p w14:paraId="4087616F" w14:textId="77777777" w:rsidR="00880B02" w:rsidRPr="00880B02" w:rsidRDefault="00880B02" w:rsidP="00880B02">
            <w:pPr>
              <w:spacing w:after="0" w:line="240" w:lineRule="auto"/>
              <w:rPr>
                <w:rFonts w:ascii="Calibri" w:eastAsia="Times New Roman" w:hAnsi="Calibri" w:cs="Calibri"/>
                <w:b/>
                <w:bCs/>
                <w:color w:val="000000"/>
                <w:sz w:val="16"/>
                <w:szCs w:val="16"/>
                <w:lang w:eastAsia="es-EC"/>
              </w:rPr>
            </w:pPr>
          </w:p>
        </w:tc>
        <w:tc>
          <w:tcPr>
            <w:tcW w:w="206" w:type="pct"/>
            <w:tcBorders>
              <w:top w:val="nil"/>
              <w:left w:val="nil"/>
              <w:bottom w:val="nil"/>
              <w:right w:val="nil"/>
            </w:tcBorders>
            <w:shd w:val="clear" w:color="auto" w:fill="auto"/>
            <w:noWrap/>
            <w:vAlign w:val="bottom"/>
            <w:hideMark/>
          </w:tcPr>
          <w:p w14:paraId="24B1B21F" w14:textId="77777777" w:rsidR="00880B02" w:rsidRPr="00880B02" w:rsidRDefault="00880B02" w:rsidP="00880B02">
            <w:pPr>
              <w:spacing w:after="0" w:line="240" w:lineRule="auto"/>
              <w:jc w:val="center"/>
              <w:rPr>
                <w:rFonts w:ascii="Times New Roman" w:eastAsia="Times New Roman" w:hAnsi="Times New Roman" w:cs="Times New Roman"/>
                <w:sz w:val="16"/>
                <w:szCs w:val="16"/>
                <w:lang w:eastAsia="es-EC"/>
              </w:rPr>
            </w:pPr>
          </w:p>
        </w:tc>
        <w:tc>
          <w:tcPr>
            <w:tcW w:w="175" w:type="pct"/>
            <w:tcBorders>
              <w:top w:val="nil"/>
              <w:left w:val="single" w:sz="8" w:space="0" w:color="auto"/>
              <w:bottom w:val="single" w:sz="8" w:space="0" w:color="auto"/>
              <w:right w:val="single" w:sz="4" w:space="0" w:color="auto"/>
            </w:tcBorders>
            <w:shd w:val="clear" w:color="auto" w:fill="auto"/>
            <w:noWrap/>
            <w:vAlign w:val="bottom"/>
            <w:hideMark/>
          </w:tcPr>
          <w:p w14:paraId="500B1E16" w14:textId="77777777" w:rsidR="00880B02" w:rsidRPr="00880B02" w:rsidRDefault="00880B02" w:rsidP="00880B02">
            <w:pPr>
              <w:spacing w:after="0" w:line="240" w:lineRule="auto"/>
              <w:jc w:val="right"/>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8984</w:t>
            </w:r>
          </w:p>
        </w:tc>
        <w:tc>
          <w:tcPr>
            <w:tcW w:w="206" w:type="pct"/>
            <w:tcBorders>
              <w:top w:val="nil"/>
              <w:left w:val="nil"/>
              <w:bottom w:val="single" w:sz="8" w:space="0" w:color="auto"/>
              <w:right w:val="single" w:sz="8" w:space="0" w:color="auto"/>
            </w:tcBorders>
            <w:shd w:val="clear" w:color="auto" w:fill="auto"/>
            <w:noWrap/>
            <w:vAlign w:val="bottom"/>
            <w:hideMark/>
          </w:tcPr>
          <w:p w14:paraId="558E0F21" w14:textId="77777777" w:rsidR="00880B02" w:rsidRPr="00880B02" w:rsidRDefault="00880B02" w:rsidP="00880B02">
            <w:pPr>
              <w:spacing w:after="0" w:line="240" w:lineRule="auto"/>
              <w:rPr>
                <w:rFonts w:ascii="Calibri" w:eastAsia="Times New Roman" w:hAnsi="Calibri" w:cs="Calibri"/>
                <w:b/>
                <w:bCs/>
                <w:color w:val="000000"/>
                <w:sz w:val="16"/>
                <w:szCs w:val="16"/>
                <w:lang w:eastAsia="es-EC"/>
              </w:rPr>
            </w:pPr>
            <w:r w:rsidRPr="00880B02">
              <w:rPr>
                <w:rFonts w:ascii="Calibri" w:eastAsia="Times New Roman" w:hAnsi="Calibri" w:cs="Calibri"/>
                <w:b/>
                <w:bCs/>
                <w:color w:val="000000"/>
                <w:sz w:val="16"/>
                <w:szCs w:val="16"/>
                <w:lang w:eastAsia="es-EC"/>
              </w:rPr>
              <w:t xml:space="preserve">    6.225.272.73 </w:t>
            </w:r>
          </w:p>
        </w:tc>
        <w:tc>
          <w:tcPr>
            <w:tcW w:w="175" w:type="pct"/>
            <w:tcBorders>
              <w:top w:val="nil"/>
              <w:left w:val="nil"/>
              <w:bottom w:val="nil"/>
              <w:right w:val="nil"/>
            </w:tcBorders>
            <w:shd w:val="clear" w:color="auto" w:fill="auto"/>
            <w:noWrap/>
            <w:vAlign w:val="bottom"/>
            <w:hideMark/>
          </w:tcPr>
          <w:p w14:paraId="45E7365C" w14:textId="77777777" w:rsidR="00880B02" w:rsidRPr="00880B02" w:rsidRDefault="00880B02" w:rsidP="00880B02">
            <w:pPr>
              <w:spacing w:after="0" w:line="240" w:lineRule="auto"/>
              <w:rPr>
                <w:rFonts w:ascii="Calibri" w:eastAsia="Times New Roman" w:hAnsi="Calibri" w:cs="Calibri"/>
                <w:b/>
                <w:bCs/>
                <w:color w:val="000000"/>
                <w:sz w:val="16"/>
                <w:szCs w:val="16"/>
                <w:lang w:eastAsia="es-EC"/>
              </w:rPr>
            </w:pPr>
          </w:p>
        </w:tc>
        <w:tc>
          <w:tcPr>
            <w:tcW w:w="223" w:type="pct"/>
            <w:tcBorders>
              <w:top w:val="nil"/>
              <w:left w:val="nil"/>
              <w:bottom w:val="nil"/>
              <w:right w:val="nil"/>
            </w:tcBorders>
            <w:shd w:val="clear" w:color="auto" w:fill="auto"/>
            <w:noWrap/>
            <w:vAlign w:val="bottom"/>
            <w:hideMark/>
          </w:tcPr>
          <w:p w14:paraId="521D4B4D" w14:textId="77777777" w:rsidR="00880B02" w:rsidRPr="00880B02" w:rsidRDefault="00880B02" w:rsidP="00880B02">
            <w:pPr>
              <w:spacing w:after="0" w:line="240" w:lineRule="auto"/>
              <w:jc w:val="center"/>
              <w:rPr>
                <w:rFonts w:ascii="Times New Roman" w:eastAsia="Times New Roman" w:hAnsi="Times New Roman" w:cs="Times New Roman"/>
                <w:sz w:val="16"/>
                <w:szCs w:val="16"/>
                <w:lang w:eastAsia="es-EC"/>
              </w:rPr>
            </w:pPr>
          </w:p>
        </w:tc>
      </w:tr>
    </w:tbl>
    <w:p w14:paraId="0974E150" w14:textId="77777777" w:rsidR="00E56AC3" w:rsidRDefault="00E56AC3">
      <w:pPr>
        <w:rPr>
          <w:rFonts w:ascii="Cambria" w:hAnsi="Cambria" w:cs="Times New Roman"/>
          <w:lang w:eastAsia="es-EC"/>
        </w:rPr>
      </w:pPr>
    </w:p>
    <w:p w14:paraId="63F46BD0" w14:textId="77777777" w:rsidR="00E56AC3" w:rsidRDefault="00E56AC3">
      <w:pPr>
        <w:rPr>
          <w:rFonts w:ascii="Cambria" w:hAnsi="Cambria" w:cs="Times New Roman"/>
          <w:lang w:eastAsia="es-EC"/>
        </w:rPr>
      </w:pPr>
    </w:p>
    <w:p w14:paraId="32D8FBC8" w14:textId="77777777" w:rsidR="00E56AC3" w:rsidRDefault="00E56AC3">
      <w:pPr>
        <w:rPr>
          <w:rFonts w:ascii="Cambria" w:hAnsi="Cambria" w:cs="Times New Roman"/>
          <w:lang w:eastAsia="es-EC"/>
        </w:rPr>
      </w:pPr>
    </w:p>
    <w:p w14:paraId="493FECBD" w14:textId="77777777" w:rsidR="00E56AC3" w:rsidRDefault="00E56AC3">
      <w:pPr>
        <w:rPr>
          <w:rFonts w:ascii="Cambria" w:hAnsi="Cambria" w:cs="Times New Roman"/>
          <w:lang w:eastAsia="es-EC"/>
        </w:rPr>
      </w:pPr>
    </w:p>
    <w:p w14:paraId="3469FAA2" w14:textId="77777777" w:rsidR="00E56AC3" w:rsidRDefault="00E56AC3">
      <w:pPr>
        <w:rPr>
          <w:rFonts w:ascii="Cambria" w:hAnsi="Cambria" w:cs="Times New Roman"/>
          <w:lang w:eastAsia="es-EC"/>
        </w:rPr>
      </w:pPr>
    </w:p>
    <w:p w14:paraId="60C0E8E0" w14:textId="77777777" w:rsidR="00E56AC3" w:rsidRDefault="00E56AC3">
      <w:pPr>
        <w:rPr>
          <w:rFonts w:ascii="Cambria" w:hAnsi="Cambria" w:cs="Times New Roman"/>
          <w:lang w:eastAsia="es-EC"/>
        </w:rPr>
      </w:pPr>
    </w:p>
    <w:p w14:paraId="63B2B2EA" w14:textId="77777777" w:rsidR="00E56AC3" w:rsidRDefault="00E56AC3">
      <w:pPr>
        <w:rPr>
          <w:rFonts w:ascii="Cambria" w:hAnsi="Cambria" w:cs="Times New Roman"/>
          <w:lang w:eastAsia="es-EC"/>
        </w:rPr>
      </w:pPr>
    </w:p>
    <w:p w14:paraId="5986972B" w14:textId="77777777" w:rsidR="00E56AC3" w:rsidRDefault="00E56AC3">
      <w:pPr>
        <w:rPr>
          <w:rFonts w:ascii="Cambria" w:hAnsi="Cambria" w:cs="Times New Roman"/>
          <w:lang w:eastAsia="es-EC"/>
        </w:rPr>
      </w:pPr>
    </w:p>
    <w:p w14:paraId="7B30621F" w14:textId="77777777" w:rsidR="00E56AC3" w:rsidRDefault="00E56AC3">
      <w:pPr>
        <w:rPr>
          <w:rFonts w:ascii="Cambria" w:hAnsi="Cambria" w:cs="Times New Roman"/>
          <w:lang w:eastAsia="es-EC"/>
        </w:rPr>
      </w:pPr>
    </w:p>
    <w:p w14:paraId="1D233827" w14:textId="77777777" w:rsidR="00E56AC3" w:rsidRDefault="00E56AC3">
      <w:pPr>
        <w:rPr>
          <w:rFonts w:ascii="Cambria" w:hAnsi="Cambria" w:cs="Times New Roman"/>
          <w:lang w:eastAsia="es-EC"/>
        </w:rPr>
        <w:sectPr w:rsidR="00E56AC3" w:rsidSect="00E56AC3">
          <w:pgSz w:w="15840" w:h="12240" w:orient="landscape"/>
          <w:pgMar w:top="1701" w:right="1418" w:bottom="1701" w:left="1276" w:header="709" w:footer="709" w:gutter="0"/>
          <w:cols w:space="708"/>
          <w:docGrid w:linePitch="360"/>
        </w:sectPr>
      </w:pPr>
    </w:p>
    <w:p w14:paraId="444D230D" w14:textId="66787179" w:rsidR="00FB2FC7" w:rsidRPr="00F55A9F" w:rsidRDefault="00F55A9F" w:rsidP="006D169E">
      <w:pPr>
        <w:rPr>
          <w:rFonts w:ascii="Cambria" w:hAnsi="Cambria"/>
          <w:b/>
          <w:lang w:eastAsia="es-EC"/>
        </w:rPr>
      </w:pPr>
      <w:r w:rsidRPr="00F55A9F">
        <w:rPr>
          <w:rFonts w:ascii="Cambria" w:hAnsi="Cambria"/>
          <w:b/>
          <w:lang w:eastAsia="es-EC"/>
        </w:rPr>
        <w:lastRenderedPageBreak/>
        <w:t>4</w:t>
      </w:r>
      <w:r w:rsidR="00FB2FC7" w:rsidRPr="00F55A9F">
        <w:rPr>
          <w:rFonts w:ascii="Cambria" w:hAnsi="Cambria"/>
          <w:b/>
          <w:lang w:eastAsia="es-EC"/>
        </w:rPr>
        <w:t>.</w:t>
      </w:r>
      <w:r w:rsidR="00DC01C2" w:rsidRPr="00F55A9F">
        <w:rPr>
          <w:rFonts w:ascii="Cambria" w:hAnsi="Cambria"/>
          <w:b/>
          <w:lang w:eastAsia="es-EC"/>
        </w:rPr>
        <w:t>3</w:t>
      </w:r>
      <w:r w:rsidR="00FB2FC7" w:rsidRPr="00F55A9F">
        <w:rPr>
          <w:rFonts w:ascii="Cambria" w:hAnsi="Cambria"/>
          <w:b/>
          <w:lang w:eastAsia="es-EC"/>
        </w:rPr>
        <w:t>.</w:t>
      </w:r>
      <w:r w:rsidR="005E21EC" w:rsidRPr="00F55A9F">
        <w:rPr>
          <w:rFonts w:ascii="Cambria" w:hAnsi="Cambria"/>
          <w:b/>
          <w:lang w:eastAsia="es-EC"/>
        </w:rPr>
        <w:t xml:space="preserve"> </w:t>
      </w:r>
      <w:r w:rsidR="00DF5809" w:rsidRPr="00F55A9F">
        <w:rPr>
          <w:rFonts w:ascii="Cambria" w:hAnsi="Cambria"/>
          <w:b/>
          <w:lang w:eastAsia="es-EC"/>
        </w:rPr>
        <w:t>Bienes en Mal Estado u Obsoletos.</w:t>
      </w:r>
    </w:p>
    <w:p w14:paraId="6B1512E5" w14:textId="07541E49" w:rsidR="006520CA" w:rsidRPr="006D169E" w:rsidRDefault="00D434E2" w:rsidP="00F55A9F">
      <w:pPr>
        <w:jc w:val="both"/>
        <w:rPr>
          <w:rFonts w:ascii="Cambria" w:hAnsi="Cambria" w:cs="Times New Roman"/>
          <w:lang w:eastAsia="es-EC"/>
        </w:rPr>
      </w:pPr>
      <w:r w:rsidRPr="006D169E">
        <w:rPr>
          <w:rFonts w:ascii="Cambria" w:hAnsi="Cambria" w:cs="Times New Roman"/>
          <w:lang w:eastAsia="es-EC"/>
        </w:rPr>
        <w:t>Se identificaron</w:t>
      </w:r>
      <w:r w:rsidR="009D4DC6" w:rsidRPr="006D169E">
        <w:rPr>
          <w:rFonts w:ascii="Cambria" w:hAnsi="Cambria" w:cs="Times New Roman"/>
          <w:lang w:eastAsia="es-EC"/>
        </w:rPr>
        <w:t xml:space="preserve"> </w:t>
      </w:r>
      <w:r w:rsidR="005C545F" w:rsidRPr="006D169E">
        <w:rPr>
          <w:rFonts w:ascii="Cambria" w:hAnsi="Cambria" w:cs="Times New Roman"/>
          <w:lang w:eastAsia="es-EC"/>
        </w:rPr>
        <w:t>1270</w:t>
      </w:r>
      <w:r w:rsidR="00CF03C1" w:rsidRPr="006D169E">
        <w:rPr>
          <w:rFonts w:ascii="Cambria" w:hAnsi="Cambria" w:cs="Times New Roman"/>
          <w:lang w:eastAsia="es-EC"/>
        </w:rPr>
        <w:t xml:space="preserve"> </w:t>
      </w:r>
      <w:r w:rsidR="009D4DC6" w:rsidRPr="006D169E">
        <w:rPr>
          <w:rFonts w:ascii="Cambria" w:hAnsi="Cambria" w:cs="Times New Roman"/>
          <w:lang w:eastAsia="es-EC"/>
        </w:rPr>
        <w:t xml:space="preserve">bienes en </w:t>
      </w:r>
      <w:r w:rsidR="0017039E">
        <w:rPr>
          <w:rFonts w:ascii="Cambria" w:hAnsi="Cambria" w:cs="Times New Roman"/>
          <w:lang w:eastAsia="es-EC"/>
        </w:rPr>
        <w:t>mal</w:t>
      </w:r>
      <w:r w:rsidR="0017039E" w:rsidRPr="006D169E">
        <w:rPr>
          <w:rFonts w:ascii="Cambria" w:hAnsi="Cambria" w:cs="Times New Roman"/>
          <w:lang w:eastAsia="es-EC"/>
        </w:rPr>
        <w:t xml:space="preserve"> estado u obsoleto</w:t>
      </w:r>
      <w:r w:rsidR="009D4DC6" w:rsidRPr="006D169E">
        <w:rPr>
          <w:rFonts w:ascii="Cambria" w:hAnsi="Cambria" w:cs="Times New Roman"/>
          <w:lang w:eastAsia="es-EC"/>
        </w:rPr>
        <w:t xml:space="preserve"> que no</w:t>
      </w:r>
      <w:r w:rsidR="00CF03C1" w:rsidRPr="006D169E">
        <w:rPr>
          <w:rFonts w:ascii="Cambria" w:hAnsi="Cambria" w:cs="Times New Roman"/>
          <w:lang w:eastAsia="es-EC"/>
        </w:rPr>
        <w:t xml:space="preserve"> son utilizados</w:t>
      </w:r>
      <w:r w:rsidR="009D4DC6" w:rsidRPr="006D169E">
        <w:rPr>
          <w:rFonts w:ascii="Cambria" w:hAnsi="Cambria" w:cs="Times New Roman"/>
          <w:lang w:eastAsia="es-EC"/>
        </w:rPr>
        <w:t xml:space="preserve"> </w:t>
      </w:r>
      <w:r w:rsidR="00F55A9F">
        <w:rPr>
          <w:rFonts w:ascii="Cambria" w:hAnsi="Cambria" w:cs="Times New Roman"/>
          <w:lang w:eastAsia="es-EC"/>
        </w:rPr>
        <w:t>de acuerdo al siguiente detalle:</w:t>
      </w:r>
    </w:p>
    <w:tbl>
      <w:tblPr>
        <w:tblW w:w="5640" w:type="dxa"/>
        <w:jc w:val="center"/>
        <w:tblCellMar>
          <w:left w:w="70" w:type="dxa"/>
          <w:right w:w="70" w:type="dxa"/>
        </w:tblCellMar>
        <w:tblLook w:val="04A0" w:firstRow="1" w:lastRow="0" w:firstColumn="1" w:lastColumn="0" w:noHBand="0" w:noVBand="1"/>
      </w:tblPr>
      <w:tblGrid>
        <w:gridCol w:w="2435"/>
        <w:gridCol w:w="1131"/>
        <w:gridCol w:w="2093"/>
      </w:tblGrid>
      <w:tr w:rsidR="00282164" w:rsidRPr="00282164" w14:paraId="343D6C11" w14:textId="77777777" w:rsidTr="00282164">
        <w:trPr>
          <w:trHeight w:val="600"/>
          <w:jc w:val="center"/>
        </w:trPr>
        <w:tc>
          <w:tcPr>
            <w:tcW w:w="564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14:paraId="6AE37CF3" w14:textId="77777777" w:rsidR="00282164" w:rsidRPr="00282164" w:rsidRDefault="00282164" w:rsidP="00282164">
            <w:pPr>
              <w:spacing w:after="0" w:line="240" w:lineRule="auto"/>
              <w:jc w:val="center"/>
              <w:rPr>
                <w:rFonts w:ascii="Cambria" w:eastAsia="Times New Roman" w:hAnsi="Cambria" w:cs="Calibri"/>
                <w:b/>
                <w:bCs/>
                <w:color w:val="000000"/>
                <w:sz w:val="20"/>
                <w:szCs w:val="20"/>
                <w:lang w:eastAsia="es-EC"/>
              </w:rPr>
            </w:pPr>
            <w:r w:rsidRPr="00282164">
              <w:rPr>
                <w:rFonts w:ascii="Cambria" w:eastAsia="Times New Roman" w:hAnsi="Cambria" w:cs="Calibri"/>
                <w:b/>
                <w:bCs/>
                <w:color w:val="000000"/>
                <w:sz w:val="20"/>
                <w:szCs w:val="20"/>
                <w:lang w:eastAsia="es-EC"/>
              </w:rPr>
              <w:t>RESUMEN DE BIENES EN MAL ESTADO U  OBSOLETOS</w:t>
            </w:r>
            <w:r w:rsidRPr="00282164">
              <w:rPr>
                <w:rFonts w:ascii="Cambria" w:eastAsia="Times New Roman" w:hAnsi="Cambria" w:cs="Calibri"/>
                <w:b/>
                <w:bCs/>
                <w:color w:val="000000"/>
                <w:sz w:val="20"/>
                <w:szCs w:val="20"/>
                <w:lang w:eastAsia="es-EC"/>
              </w:rPr>
              <w:br/>
              <w:t xml:space="preserve"> – CONSTATACIÓN 2020</w:t>
            </w:r>
          </w:p>
        </w:tc>
      </w:tr>
      <w:tr w:rsidR="00282164" w:rsidRPr="00282164" w14:paraId="7CB895D2"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000000" w:fill="DDEBF7"/>
            <w:noWrap/>
            <w:vAlign w:val="center"/>
            <w:hideMark/>
          </w:tcPr>
          <w:p w14:paraId="33679055" w14:textId="77777777" w:rsidR="00282164" w:rsidRPr="00282164" w:rsidRDefault="00282164" w:rsidP="00282164">
            <w:pPr>
              <w:spacing w:after="0" w:line="240" w:lineRule="auto"/>
              <w:jc w:val="center"/>
              <w:rPr>
                <w:rFonts w:ascii="Cambria" w:eastAsia="Times New Roman" w:hAnsi="Cambria" w:cs="Calibri"/>
                <w:b/>
                <w:bCs/>
                <w:color w:val="000000"/>
                <w:sz w:val="20"/>
                <w:szCs w:val="20"/>
                <w:lang w:eastAsia="es-EC"/>
              </w:rPr>
            </w:pPr>
            <w:r w:rsidRPr="00282164">
              <w:rPr>
                <w:rFonts w:ascii="Cambria" w:eastAsia="Times New Roman" w:hAnsi="Cambria" w:cs="Calibri"/>
                <w:b/>
                <w:bCs/>
                <w:color w:val="000000"/>
                <w:sz w:val="20"/>
                <w:szCs w:val="20"/>
                <w:lang w:eastAsia="es-EC"/>
              </w:rPr>
              <w:t>DETALLE</w:t>
            </w:r>
          </w:p>
        </w:tc>
        <w:tc>
          <w:tcPr>
            <w:tcW w:w="1112" w:type="dxa"/>
            <w:tcBorders>
              <w:top w:val="nil"/>
              <w:left w:val="nil"/>
              <w:bottom w:val="single" w:sz="4" w:space="0" w:color="auto"/>
              <w:right w:val="single" w:sz="4" w:space="0" w:color="auto"/>
            </w:tcBorders>
            <w:shd w:val="clear" w:color="000000" w:fill="DDEBF7"/>
            <w:noWrap/>
            <w:vAlign w:val="center"/>
            <w:hideMark/>
          </w:tcPr>
          <w:p w14:paraId="2718E3A6" w14:textId="77777777" w:rsidR="00282164" w:rsidRPr="00282164" w:rsidRDefault="00282164" w:rsidP="00282164">
            <w:pPr>
              <w:spacing w:after="0" w:line="240" w:lineRule="auto"/>
              <w:jc w:val="center"/>
              <w:rPr>
                <w:rFonts w:ascii="Cambria" w:eastAsia="Times New Roman" w:hAnsi="Cambria" w:cs="Calibri"/>
                <w:b/>
                <w:bCs/>
                <w:color w:val="000000"/>
                <w:sz w:val="20"/>
                <w:szCs w:val="20"/>
                <w:lang w:eastAsia="es-EC"/>
              </w:rPr>
            </w:pPr>
            <w:r w:rsidRPr="00282164">
              <w:rPr>
                <w:rFonts w:ascii="Cambria" w:eastAsia="Times New Roman" w:hAnsi="Cambria" w:cs="Calibri"/>
                <w:b/>
                <w:bCs/>
                <w:color w:val="000000"/>
                <w:sz w:val="20"/>
                <w:szCs w:val="20"/>
                <w:lang w:eastAsia="es-EC"/>
              </w:rPr>
              <w:t>CANTIDAD</w:t>
            </w:r>
          </w:p>
        </w:tc>
        <w:tc>
          <w:tcPr>
            <w:tcW w:w="2093" w:type="dxa"/>
            <w:tcBorders>
              <w:top w:val="nil"/>
              <w:left w:val="nil"/>
              <w:bottom w:val="single" w:sz="4" w:space="0" w:color="auto"/>
              <w:right w:val="single" w:sz="4" w:space="0" w:color="auto"/>
            </w:tcBorders>
            <w:shd w:val="clear" w:color="000000" w:fill="DDEBF7"/>
            <w:noWrap/>
            <w:vAlign w:val="center"/>
            <w:hideMark/>
          </w:tcPr>
          <w:p w14:paraId="00E217D2" w14:textId="77777777" w:rsidR="00282164" w:rsidRPr="00282164" w:rsidRDefault="00282164" w:rsidP="00282164">
            <w:pPr>
              <w:spacing w:after="0" w:line="240" w:lineRule="auto"/>
              <w:jc w:val="center"/>
              <w:rPr>
                <w:rFonts w:ascii="Cambria" w:eastAsia="Times New Roman" w:hAnsi="Cambria" w:cs="Calibri"/>
                <w:b/>
                <w:bCs/>
                <w:color w:val="000000"/>
                <w:sz w:val="20"/>
                <w:szCs w:val="20"/>
                <w:lang w:eastAsia="es-EC"/>
              </w:rPr>
            </w:pPr>
            <w:r w:rsidRPr="00282164">
              <w:rPr>
                <w:rFonts w:ascii="Cambria" w:eastAsia="Times New Roman" w:hAnsi="Cambria" w:cs="Calibri"/>
                <w:b/>
                <w:bCs/>
                <w:color w:val="000000"/>
                <w:sz w:val="20"/>
                <w:szCs w:val="20"/>
                <w:lang w:eastAsia="es-EC"/>
              </w:rPr>
              <w:t>VALOR</w:t>
            </w:r>
          </w:p>
        </w:tc>
      </w:tr>
      <w:tr w:rsidR="00282164" w:rsidRPr="00282164" w14:paraId="449E66EF"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center"/>
            <w:hideMark/>
          </w:tcPr>
          <w:p w14:paraId="5058A4E2" w14:textId="77777777" w:rsidR="00282164" w:rsidRPr="00282164" w:rsidRDefault="00282164" w:rsidP="00282164">
            <w:pPr>
              <w:spacing w:after="0" w:line="240" w:lineRule="auto"/>
              <w:rPr>
                <w:rFonts w:ascii="Cambria" w:eastAsia="Times New Roman" w:hAnsi="Cambria" w:cs="Calibri"/>
                <w:b/>
                <w:bCs/>
                <w:color w:val="000000"/>
                <w:sz w:val="20"/>
                <w:szCs w:val="20"/>
                <w:lang w:eastAsia="es-EC"/>
              </w:rPr>
            </w:pPr>
            <w:r w:rsidRPr="00282164">
              <w:rPr>
                <w:rFonts w:ascii="Cambria" w:eastAsia="Times New Roman" w:hAnsi="Cambria" w:cs="Calibri"/>
                <w:b/>
                <w:bCs/>
                <w:color w:val="000000"/>
                <w:sz w:val="20"/>
                <w:szCs w:val="20"/>
                <w:lang w:eastAsia="es-EC"/>
              </w:rPr>
              <w:t>PROCESO DE BAJA 2019</w:t>
            </w:r>
          </w:p>
        </w:tc>
        <w:tc>
          <w:tcPr>
            <w:tcW w:w="1112" w:type="dxa"/>
            <w:tcBorders>
              <w:top w:val="nil"/>
              <w:left w:val="nil"/>
              <w:bottom w:val="single" w:sz="4" w:space="0" w:color="auto"/>
              <w:right w:val="single" w:sz="4" w:space="0" w:color="auto"/>
            </w:tcBorders>
            <w:shd w:val="clear" w:color="auto" w:fill="auto"/>
            <w:noWrap/>
            <w:vAlign w:val="center"/>
            <w:hideMark/>
          </w:tcPr>
          <w:p w14:paraId="73BA4066" w14:textId="77777777" w:rsidR="00282164" w:rsidRPr="00282164" w:rsidRDefault="00282164" w:rsidP="00282164">
            <w:pPr>
              <w:spacing w:after="0" w:line="240" w:lineRule="auto"/>
              <w:jc w:val="center"/>
              <w:rPr>
                <w:rFonts w:ascii="Cambria" w:eastAsia="Times New Roman" w:hAnsi="Cambria" w:cs="Calibri"/>
                <w:b/>
                <w:bCs/>
                <w:color w:val="000000"/>
                <w:sz w:val="20"/>
                <w:szCs w:val="20"/>
                <w:lang w:eastAsia="es-EC"/>
              </w:rPr>
            </w:pPr>
            <w:r w:rsidRPr="00282164">
              <w:rPr>
                <w:rFonts w:ascii="Cambria" w:eastAsia="Times New Roman" w:hAnsi="Cambria" w:cs="Calibri"/>
                <w:b/>
                <w:bCs/>
                <w:color w:val="000000"/>
                <w:sz w:val="20"/>
                <w:szCs w:val="20"/>
                <w:lang w:eastAsia="es-EC"/>
              </w:rPr>
              <w:t>577</w:t>
            </w:r>
          </w:p>
        </w:tc>
        <w:tc>
          <w:tcPr>
            <w:tcW w:w="2093" w:type="dxa"/>
            <w:tcBorders>
              <w:top w:val="nil"/>
              <w:left w:val="nil"/>
              <w:bottom w:val="single" w:sz="4" w:space="0" w:color="auto"/>
              <w:right w:val="single" w:sz="4" w:space="0" w:color="auto"/>
            </w:tcBorders>
            <w:shd w:val="clear" w:color="auto" w:fill="auto"/>
            <w:noWrap/>
            <w:vAlign w:val="center"/>
            <w:hideMark/>
          </w:tcPr>
          <w:p w14:paraId="4B458223" w14:textId="77777777" w:rsidR="00282164" w:rsidRPr="00282164" w:rsidRDefault="00282164" w:rsidP="00282164">
            <w:pPr>
              <w:spacing w:after="0" w:line="240" w:lineRule="auto"/>
              <w:jc w:val="right"/>
              <w:rPr>
                <w:rFonts w:ascii="Cambria" w:eastAsia="Times New Roman" w:hAnsi="Cambria" w:cs="Calibri"/>
                <w:b/>
                <w:bCs/>
                <w:color w:val="000000"/>
                <w:sz w:val="20"/>
                <w:szCs w:val="20"/>
                <w:lang w:eastAsia="es-EC"/>
              </w:rPr>
            </w:pPr>
            <w:r w:rsidRPr="00282164">
              <w:rPr>
                <w:rFonts w:ascii="Cambria" w:eastAsia="Times New Roman" w:hAnsi="Cambria" w:cs="Calibri"/>
                <w:b/>
                <w:bCs/>
                <w:color w:val="000000"/>
                <w:sz w:val="20"/>
                <w:szCs w:val="20"/>
                <w:lang w:eastAsia="es-EC"/>
              </w:rPr>
              <w:t xml:space="preserve"> 551668,45 </w:t>
            </w:r>
          </w:p>
        </w:tc>
      </w:tr>
      <w:tr w:rsidR="00282164" w:rsidRPr="00282164" w14:paraId="4C71AAFE"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center"/>
            <w:hideMark/>
          </w:tcPr>
          <w:p w14:paraId="0BDFC016" w14:textId="77777777" w:rsidR="00282164" w:rsidRPr="00282164" w:rsidRDefault="00282164" w:rsidP="00282164">
            <w:pPr>
              <w:spacing w:after="0" w:line="240" w:lineRule="auto"/>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xml:space="preserve">BIENES DE CONTROL </w:t>
            </w:r>
          </w:p>
        </w:tc>
        <w:tc>
          <w:tcPr>
            <w:tcW w:w="1112" w:type="dxa"/>
            <w:tcBorders>
              <w:top w:val="nil"/>
              <w:left w:val="nil"/>
              <w:bottom w:val="single" w:sz="4" w:space="0" w:color="auto"/>
              <w:right w:val="single" w:sz="4" w:space="0" w:color="auto"/>
            </w:tcBorders>
            <w:shd w:val="clear" w:color="auto" w:fill="auto"/>
            <w:noWrap/>
            <w:vAlign w:val="center"/>
            <w:hideMark/>
          </w:tcPr>
          <w:p w14:paraId="21D8B6A1" w14:textId="77777777" w:rsidR="00282164" w:rsidRPr="00282164" w:rsidRDefault="00282164" w:rsidP="00282164">
            <w:pPr>
              <w:spacing w:after="0" w:line="240" w:lineRule="auto"/>
              <w:jc w:val="center"/>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73</w:t>
            </w:r>
          </w:p>
        </w:tc>
        <w:tc>
          <w:tcPr>
            <w:tcW w:w="2093" w:type="dxa"/>
            <w:tcBorders>
              <w:top w:val="nil"/>
              <w:left w:val="nil"/>
              <w:bottom w:val="single" w:sz="4" w:space="0" w:color="auto"/>
              <w:right w:val="single" w:sz="4" w:space="0" w:color="auto"/>
            </w:tcBorders>
            <w:shd w:val="clear" w:color="auto" w:fill="auto"/>
            <w:noWrap/>
            <w:vAlign w:val="center"/>
            <w:hideMark/>
          </w:tcPr>
          <w:p w14:paraId="11E2FF87" w14:textId="77777777" w:rsidR="00282164" w:rsidRPr="00282164" w:rsidRDefault="00282164" w:rsidP="00282164">
            <w:pPr>
              <w:spacing w:after="0" w:line="240" w:lineRule="auto"/>
              <w:jc w:val="right"/>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xml:space="preserve"> 76984,26 </w:t>
            </w:r>
          </w:p>
        </w:tc>
      </w:tr>
      <w:tr w:rsidR="00282164" w:rsidRPr="00282164" w14:paraId="7356A8BC"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center"/>
            <w:hideMark/>
          </w:tcPr>
          <w:p w14:paraId="3FB9C105" w14:textId="77777777" w:rsidR="00282164" w:rsidRPr="00282164" w:rsidRDefault="00282164" w:rsidP="00282164">
            <w:pPr>
              <w:spacing w:after="0" w:line="240" w:lineRule="auto"/>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EQUIPOS INFORMATICOS</w:t>
            </w:r>
          </w:p>
        </w:tc>
        <w:tc>
          <w:tcPr>
            <w:tcW w:w="1112" w:type="dxa"/>
            <w:tcBorders>
              <w:top w:val="nil"/>
              <w:left w:val="nil"/>
              <w:bottom w:val="single" w:sz="4" w:space="0" w:color="auto"/>
              <w:right w:val="single" w:sz="4" w:space="0" w:color="auto"/>
            </w:tcBorders>
            <w:shd w:val="clear" w:color="auto" w:fill="auto"/>
            <w:noWrap/>
            <w:vAlign w:val="center"/>
            <w:hideMark/>
          </w:tcPr>
          <w:p w14:paraId="542EA220" w14:textId="77777777" w:rsidR="00282164" w:rsidRPr="00282164" w:rsidRDefault="00282164" w:rsidP="00282164">
            <w:pPr>
              <w:spacing w:after="0" w:line="240" w:lineRule="auto"/>
              <w:jc w:val="center"/>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261</w:t>
            </w:r>
          </w:p>
        </w:tc>
        <w:tc>
          <w:tcPr>
            <w:tcW w:w="2093" w:type="dxa"/>
            <w:tcBorders>
              <w:top w:val="nil"/>
              <w:left w:val="nil"/>
              <w:bottom w:val="single" w:sz="4" w:space="0" w:color="auto"/>
              <w:right w:val="single" w:sz="4" w:space="0" w:color="auto"/>
            </w:tcBorders>
            <w:shd w:val="clear" w:color="auto" w:fill="auto"/>
            <w:noWrap/>
            <w:vAlign w:val="center"/>
            <w:hideMark/>
          </w:tcPr>
          <w:p w14:paraId="1C0E8024" w14:textId="77777777" w:rsidR="00282164" w:rsidRPr="00282164" w:rsidRDefault="00282164" w:rsidP="00282164">
            <w:pPr>
              <w:spacing w:after="0" w:line="240" w:lineRule="auto"/>
              <w:jc w:val="right"/>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xml:space="preserve"> 264852,72 </w:t>
            </w:r>
          </w:p>
        </w:tc>
      </w:tr>
      <w:tr w:rsidR="00282164" w:rsidRPr="00282164" w14:paraId="3E6A8843"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center"/>
            <w:hideMark/>
          </w:tcPr>
          <w:p w14:paraId="5E943552" w14:textId="77777777" w:rsidR="00282164" w:rsidRPr="00282164" w:rsidRDefault="00282164" w:rsidP="00282164">
            <w:pPr>
              <w:spacing w:after="0" w:line="240" w:lineRule="auto"/>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MAQUINARIA</w:t>
            </w:r>
          </w:p>
        </w:tc>
        <w:tc>
          <w:tcPr>
            <w:tcW w:w="1112" w:type="dxa"/>
            <w:tcBorders>
              <w:top w:val="nil"/>
              <w:left w:val="nil"/>
              <w:bottom w:val="single" w:sz="4" w:space="0" w:color="auto"/>
              <w:right w:val="single" w:sz="4" w:space="0" w:color="auto"/>
            </w:tcBorders>
            <w:shd w:val="clear" w:color="auto" w:fill="auto"/>
            <w:noWrap/>
            <w:vAlign w:val="center"/>
            <w:hideMark/>
          </w:tcPr>
          <w:p w14:paraId="76CE82E5" w14:textId="77777777" w:rsidR="00282164" w:rsidRPr="00282164" w:rsidRDefault="00282164" w:rsidP="00282164">
            <w:pPr>
              <w:spacing w:after="0" w:line="240" w:lineRule="auto"/>
              <w:jc w:val="center"/>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169</w:t>
            </w:r>
          </w:p>
        </w:tc>
        <w:tc>
          <w:tcPr>
            <w:tcW w:w="2093" w:type="dxa"/>
            <w:tcBorders>
              <w:top w:val="nil"/>
              <w:left w:val="nil"/>
              <w:bottom w:val="single" w:sz="4" w:space="0" w:color="auto"/>
              <w:right w:val="single" w:sz="4" w:space="0" w:color="auto"/>
            </w:tcBorders>
            <w:shd w:val="clear" w:color="auto" w:fill="auto"/>
            <w:noWrap/>
            <w:vAlign w:val="center"/>
            <w:hideMark/>
          </w:tcPr>
          <w:p w14:paraId="6B8091E9" w14:textId="77777777" w:rsidR="00282164" w:rsidRPr="00282164" w:rsidRDefault="00282164" w:rsidP="00282164">
            <w:pPr>
              <w:spacing w:after="0" w:line="240" w:lineRule="auto"/>
              <w:jc w:val="right"/>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xml:space="preserve"> 164370,49 </w:t>
            </w:r>
          </w:p>
        </w:tc>
      </w:tr>
      <w:tr w:rsidR="00282164" w:rsidRPr="00282164" w14:paraId="58AFE962"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center"/>
            <w:hideMark/>
          </w:tcPr>
          <w:p w14:paraId="17FA4C7B" w14:textId="77777777" w:rsidR="00282164" w:rsidRPr="00282164" w:rsidRDefault="00282164" w:rsidP="00282164">
            <w:pPr>
              <w:spacing w:after="0" w:line="240" w:lineRule="auto"/>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MOBILIARIO</w:t>
            </w:r>
          </w:p>
        </w:tc>
        <w:tc>
          <w:tcPr>
            <w:tcW w:w="1112" w:type="dxa"/>
            <w:tcBorders>
              <w:top w:val="nil"/>
              <w:left w:val="nil"/>
              <w:bottom w:val="single" w:sz="4" w:space="0" w:color="auto"/>
              <w:right w:val="single" w:sz="4" w:space="0" w:color="auto"/>
            </w:tcBorders>
            <w:shd w:val="clear" w:color="auto" w:fill="auto"/>
            <w:noWrap/>
            <w:vAlign w:val="center"/>
            <w:hideMark/>
          </w:tcPr>
          <w:p w14:paraId="7854D1DD" w14:textId="77777777" w:rsidR="00282164" w:rsidRPr="00282164" w:rsidRDefault="00282164" w:rsidP="00282164">
            <w:pPr>
              <w:spacing w:after="0" w:line="240" w:lineRule="auto"/>
              <w:jc w:val="center"/>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74</w:t>
            </w:r>
          </w:p>
        </w:tc>
        <w:tc>
          <w:tcPr>
            <w:tcW w:w="2093" w:type="dxa"/>
            <w:tcBorders>
              <w:top w:val="nil"/>
              <w:left w:val="nil"/>
              <w:bottom w:val="single" w:sz="4" w:space="0" w:color="auto"/>
              <w:right w:val="single" w:sz="4" w:space="0" w:color="auto"/>
            </w:tcBorders>
            <w:shd w:val="clear" w:color="auto" w:fill="auto"/>
            <w:noWrap/>
            <w:vAlign w:val="center"/>
            <w:hideMark/>
          </w:tcPr>
          <w:p w14:paraId="6903FA8D" w14:textId="77777777" w:rsidR="00282164" w:rsidRPr="00282164" w:rsidRDefault="00282164" w:rsidP="00282164">
            <w:pPr>
              <w:spacing w:after="0" w:line="240" w:lineRule="auto"/>
              <w:jc w:val="right"/>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xml:space="preserve"> 45460,98 </w:t>
            </w:r>
          </w:p>
        </w:tc>
      </w:tr>
      <w:tr w:rsidR="00282164" w:rsidRPr="00282164" w14:paraId="36DD0A1D"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center"/>
            <w:hideMark/>
          </w:tcPr>
          <w:p w14:paraId="6F993F99" w14:textId="77777777" w:rsidR="00282164" w:rsidRPr="00282164" w:rsidRDefault="00282164" w:rsidP="00282164">
            <w:pPr>
              <w:spacing w:after="0" w:line="240" w:lineRule="auto"/>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w:t>
            </w:r>
          </w:p>
        </w:tc>
        <w:tc>
          <w:tcPr>
            <w:tcW w:w="1112" w:type="dxa"/>
            <w:tcBorders>
              <w:top w:val="nil"/>
              <w:left w:val="nil"/>
              <w:bottom w:val="single" w:sz="4" w:space="0" w:color="auto"/>
              <w:right w:val="single" w:sz="4" w:space="0" w:color="auto"/>
            </w:tcBorders>
            <w:shd w:val="clear" w:color="auto" w:fill="auto"/>
            <w:noWrap/>
            <w:vAlign w:val="center"/>
            <w:hideMark/>
          </w:tcPr>
          <w:p w14:paraId="6529B91B" w14:textId="77777777" w:rsidR="00282164" w:rsidRPr="00282164" w:rsidRDefault="00282164" w:rsidP="00282164">
            <w:pPr>
              <w:spacing w:after="0" w:line="240" w:lineRule="auto"/>
              <w:jc w:val="center"/>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w:t>
            </w:r>
          </w:p>
        </w:tc>
        <w:tc>
          <w:tcPr>
            <w:tcW w:w="2093" w:type="dxa"/>
            <w:tcBorders>
              <w:top w:val="nil"/>
              <w:left w:val="nil"/>
              <w:bottom w:val="single" w:sz="4" w:space="0" w:color="auto"/>
              <w:right w:val="single" w:sz="4" w:space="0" w:color="auto"/>
            </w:tcBorders>
            <w:shd w:val="clear" w:color="auto" w:fill="auto"/>
            <w:noWrap/>
            <w:vAlign w:val="center"/>
            <w:hideMark/>
          </w:tcPr>
          <w:p w14:paraId="0CAF29A3" w14:textId="77777777" w:rsidR="00282164" w:rsidRPr="00282164" w:rsidRDefault="00282164" w:rsidP="00282164">
            <w:pPr>
              <w:spacing w:after="0" w:line="240" w:lineRule="auto"/>
              <w:jc w:val="right"/>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w:t>
            </w:r>
          </w:p>
        </w:tc>
      </w:tr>
      <w:tr w:rsidR="00282164" w:rsidRPr="00282164" w14:paraId="05C1CDFA"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center"/>
            <w:hideMark/>
          </w:tcPr>
          <w:p w14:paraId="58D9C157" w14:textId="77777777" w:rsidR="00282164" w:rsidRPr="00282164" w:rsidRDefault="00282164" w:rsidP="00282164">
            <w:pPr>
              <w:spacing w:after="0" w:line="240" w:lineRule="auto"/>
              <w:rPr>
                <w:rFonts w:ascii="Cambria" w:eastAsia="Times New Roman" w:hAnsi="Cambria" w:cs="Calibri"/>
                <w:b/>
                <w:bCs/>
                <w:color w:val="000000"/>
                <w:sz w:val="20"/>
                <w:szCs w:val="20"/>
                <w:lang w:eastAsia="es-EC"/>
              </w:rPr>
            </w:pPr>
            <w:r w:rsidRPr="00282164">
              <w:rPr>
                <w:rFonts w:ascii="Cambria" w:eastAsia="Times New Roman" w:hAnsi="Cambria" w:cs="Calibri"/>
                <w:b/>
                <w:bCs/>
                <w:color w:val="000000"/>
                <w:sz w:val="20"/>
                <w:szCs w:val="20"/>
                <w:lang w:eastAsia="es-EC"/>
              </w:rPr>
              <w:t>PROCESO DE BAJA 2020</w:t>
            </w:r>
          </w:p>
        </w:tc>
        <w:tc>
          <w:tcPr>
            <w:tcW w:w="1112" w:type="dxa"/>
            <w:tcBorders>
              <w:top w:val="nil"/>
              <w:left w:val="nil"/>
              <w:bottom w:val="single" w:sz="4" w:space="0" w:color="auto"/>
              <w:right w:val="single" w:sz="4" w:space="0" w:color="auto"/>
            </w:tcBorders>
            <w:shd w:val="clear" w:color="auto" w:fill="auto"/>
            <w:noWrap/>
            <w:vAlign w:val="center"/>
            <w:hideMark/>
          </w:tcPr>
          <w:p w14:paraId="34DB1966" w14:textId="77777777" w:rsidR="00282164" w:rsidRPr="00282164" w:rsidRDefault="00282164" w:rsidP="00282164">
            <w:pPr>
              <w:spacing w:after="0" w:line="240" w:lineRule="auto"/>
              <w:jc w:val="center"/>
              <w:rPr>
                <w:rFonts w:ascii="Cambria" w:eastAsia="Times New Roman" w:hAnsi="Cambria" w:cs="Calibri"/>
                <w:b/>
                <w:bCs/>
                <w:color w:val="000000"/>
                <w:sz w:val="20"/>
                <w:szCs w:val="20"/>
                <w:lang w:eastAsia="es-EC"/>
              </w:rPr>
            </w:pPr>
            <w:r w:rsidRPr="00282164">
              <w:rPr>
                <w:rFonts w:ascii="Cambria" w:eastAsia="Times New Roman" w:hAnsi="Cambria" w:cs="Calibri"/>
                <w:b/>
                <w:bCs/>
                <w:color w:val="000000"/>
                <w:sz w:val="20"/>
                <w:szCs w:val="20"/>
                <w:lang w:eastAsia="es-EC"/>
              </w:rPr>
              <w:t>693</w:t>
            </w:r>
          </w:p>
        </w:tc>
        <w:tc>
          <w:tcPr>
            <w:tcW w:w="2093" w:type="dxa"/>
            <w:tcBorders>
              <w:top w:val="nil"/>
              <w:left w:val="nil"/>
              <w:bottom w:val="single" w:sz="4" w:space="0" w:color="auto"/>
              <w:right w:val="single" w:sz="4" w:space="0" w:color="auto"/>
            </w:tcBorders>
            <w:shd w:val="clear" w:color="auto" w:fill="auto"/>
            <w:noWrap/>
            <w:vAlign w:val="center"/>
            <w:hideMark/>
          </w:tcPr>
          <w:p w14:paraId="546A1C05" w14:textId="77777777" w:rsidR="00282164" w:rsidRPr="00282164" w:rsidRDefault="00282164" w:rsidP="00282164">
            <w:pPr>
              <w:spacing w:after="0" w:line="240" w:lineRule="auto"/>
              <w:jc w:val="right"/>
              <w:rPr>
                <w:rFonts w:ascii="Cambria" w:eastAsia="Times New Roman" w:hAnsi="Cambria" w:cs="Calibri"/>
                <w:b/>
                <w:bCs/>
                <w:color w:val="000000"/>
                <w:sz w:val="20"/>
                <w:szCs w:val="20"/>
                <w:lang w:eastAsia="es-EC"/>
              </w:rPr>
            </w:pPr>
            <w:r w:rsidRPr="00282164">
              <w:rPr>
                <w:rFonts w:ascii="Cambria" w:eastAsia="Times New Roman" w:hAnsi="Cambria" w:cs="Calibri"/>
                <w:b/>
                <w:bCs/>
                <w:color w:val="000000"/>
                <w:sz w:val="20"/>
                <w:szCs w:val="20"/>
                <w:lang w:eastAsia="es-EC"/>
              </w:rPr>
              <w:t xml:space="preserve">         655.299.692.00 </w:t>
            </w:r>
          </w:p>
        </w:tc>
      </w:tr>
      <w:tr w:rsidR="00282164" w:rsidRPr="00282164" w14:paraId="72CAA6E2"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center"/>
            <w:hideMark/>
          </w:tcPr>
          <w:p w14:paraId="7707A158" w14:textId="77777777" w:rsidR="00282164" w:rsidRPr="00282164" w:rsidRDefault="00282164" w:rsidP="00282164">
            <w:pPr>
              <w:spacing w:after="0" w:line="240" w:lineRule="auto"/>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xml:space="preserve">BIENES DE CONTROL </w:t>
            </w:r>
          </w:p>
        </w:tc>
        <w:tc>
          <w:tcPr>
            <w:tcW w:w="1112" w:type="dxa"/>
            <w:tcBorders>
              <w:top w:val="nil"/>
              <w:left w:val="nil"/>
              <w:bottom w:val="single" w:sz="4" w:space="0" w:color="auto"/>
              <w:right w:val="single" w:sz="4" w:space="0" w:color="auto"/>
            </w:tcBorders>
            <w:shd w:val="clear" w:color="auto" w:fill="auto"/>
            <w:noWrap/>
            <w:vAlign w:val="center"/>
            <w:hideMark/>
          </w:tcPr>
          <w:p w14:paraId="7AC5AFA4" w14:textId="77777777" w:rsidR="00282164" w:rsidRPr="00282164" w:rsidRDefault="00282164" w:rsidP="00282164">
            <w:pPr>
              <w:spacing w:after="0" w:line="240" w:lineRule="auto"/>
              <w:jc w:val="center"/>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101</w:t>
            </w:r>
          </w:p>
        </w:tc>
        <w:tc>
          <w:tcPr>
            <w:tcW w:w="2093" w:type="dxa"/>
            <w:tcBorders>
              <w:top w:val="nil"/>
              <w:left w:val="nil"/>
              <w:bottom w:val="single" w:sz="4" w:space="0" w:color="auto"/>
              <w:right w:val="single" w:sz="4" w:space="0" w:color="auto"/>
            </w:tcBorders>
            <w:shd w:val="clear" w:color="auto" w:fill="auto"/>
            <w:noWrap/>
            <w:vAlign w:val="center"/>
            <w:hideMark/>
          </w:tcPr>
          <w:p w14:paraId="0CF01E64" w14:textId="77777777" w:rsidR="00282164" w:rsidRPr="00282164" w:rsidRDefault="00282164" w:rsidP="00282164">
            <w:pPr>
              <w:spacing w:after="0" w:line="240" w:lineRule="auto"/>
              <w:jc w:val="right"/>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xml:space="preserve">               74.471.882.00 </w:t>
            </w:r>
          </w:p>
        </w:tc>
      </w:tr>
      <w:tr w:rsidR="00282164" w:rsidRPr="00282164" w14:paraId="0E8B21CB"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center"/>
            <w:hideMark/>
          </w:tcPr>
          <w:p w14:paraId="63713405" w14:textId="77777777" w:rsidR="00282164" w:rsidRPr="00282164" w:rsidRDefault="00282164" w:rsidP="00282164">
            <w:pPr>
              <w:spacing w:after="0" w:line="240" w:lineRule="auto"/>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EQUIPOS INFORMATICOS</w:t>
            </w:r>
          </w:p>
        </w:tc>
        <w:tc>
          <w:tcPr>
            <w:tcW w:w="1112" w:type="dxa"/>
            <w:tcBorders>
              <w:top w:val="nil"/>
              <w:left w:val="nil"/>
              <w:bottom w:val="single" w:sz="4" w:space="0" w:color="auto"/>
              <w:right w:val="single" w:sz="4" w:space="0" w:color="auto"/>
            </w:tcBorders>
            <w:shd w:val="clear" w:color="auto" w:fill="auto"/>
            <w:noWrap/>
            <w:vAlign w:val="center"/>
            <w:hideMark/>
          </w:tcPr>
          <w:p w14:paraId="08E590D7" w14:textId="77777777" w:rsidR="00282164" w:rsidRPr="00282164" w:rsidRDefault="00282164" w:rsidP="00282164">
            <w:pPr>
              <w:spacing w:after="0" w:line="240" w:lineRule="auto"/>
              <w:jc w:val="center"/>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302</w:t>
            </w:r>
          </w:p>
        </w:tc>
        <w:tc>
          <w:tcPr>
            <w:tcW w:w="2093" w:type="dxa"/>
            <w:tcBorders>
              <w:top w:val="nil"/>
              <w:left w:val="nil"/>
              <w:bottom w:val="single" w:sz="4" w:space="0" w:color="auto"/>
              <w:right w:val="single" w:sz="4" w:space="0" w:color="auto"/>
            </w:tcBorders>
            <w:shd w:val="clear" w:color="auto" w:fill="auto"/>
            <w:noWrap/>
            <w:vAlign w:val="center"/>
            <w:hideMark/>
          </w:tcPr>
          <w:p w14:paraId="69F24698" w14:textId="77777777" w:rsidR="00282164" w:rsidRPr="00282164" w:rsidRDefault="00282164" w:rsidP="00282164">
            <w:pPr>
              <w:spacing w:after="0" w:line="240" w:lineRule="auto"/>
              <w:jc w:val="right"/>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xml:space="preserve"> 135168,62 </w:t>
            </w:r>
          </w:p>
        </w:tc>
      </w:tr>
      <w:tr w:rsidR="00282164" w:rsidRPr="00282164" w14:paraId="3D5CF531"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center"/>
            <w:hideMark/>
          </w:tcPr>
          <w:p w14:paraId="0A9C23CB" w14:textId="77777777" w:rsidR="00282164" w:rsidRPr="00282164" w:rsidRDefault="00282164" w:rsidP="00282164">
            <w:pPr>
              <w:spacing w:after="0" w:line="240" w:lineRule="auto"/>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LIBROS</w:t>
            </w:r>
          </w:p>
        </w:tc>
        <w:tc>
          <w:tcPr>
            <w:tcW w:w="1112" w:type="dxa"/>
            <w:tcBorders>
              <w:top w:val="nil"/>
              <w:left w:val="nil"/>
              <w:bottom w:val="single" w:sz="4" w:space="0" w:color="auto"/>
              <w:right w:val="single" w:sz="4" w:space="0" w:color="auto"/>
            </w:tcBorders>
            <w:shd w:val="clear" w:color="auto" w:fill="auto"/>
            <w:noWrap/>
            <w:vAlign w:val="center"/>
            <w:hideMark/>
          </w:tcPr>
          <w:p w14:paraId="2315DB52" w14:textId="77777777" w:rsidR="00282164" w:rsidRPr="00282164" w:rsidRDefault="00282164" w:rsidP="00282164">
            <w:pPr>
              <w:spacing w:after="0" w:line="240" w:lineRule="auto"/>
              <w:jc w:val="center"/>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15</w:t>
            </w:r>
          </w:p>
        </w:tc>
        <w:tc>
          <w:tcPr>
            <w:tcW w:w="2093" w:type="dxa"/>
            <w:tcBorders>
              <w:top w:val="nil"/>
              <w:left w:val="nil"/>
              <w:bottom w:val="single" w:sz="4" w:space="0" w:color="auto"/>
              <w:right w:val="single" w:sz="4" w:space="0" w:color="auto"/>
            </w:tcBorders>
            <w:shd w:val="clear" w:color="auto" w:fill="auto"/>
            <w:noWrap/>
            <w:vAlign w:val="center"/>
            <w:hideMark/>
          </w:tcPr>
          <w:p w14:paraId="188B9196" w14:textId="77777777" w:rsidR="00282164" w:rsidRPr="00282164" w:rsidRDefault="00282164" w:rsidP="00282164">
            <w:pPr>
              <w:spacing w:after="0" w:line="240" w:lineRule="auto"/>
              <w:jc w:val="right"/>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xml:space="preserve"> 577,3 </w:t>
            </w:r>
          </w:p>
        </w:tc>
      </w:tr>
      <w:tr w:rsidR="00282164" w:rsidRPr="00282164" w14:paraId="40234E51"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center"/>
            <w:hideMark/>
          </w:tcPr>
          <w:p w14:paraId="32374081" w14:textId="77777777" w:rsidR="00282164" w:rsidRPr="00282164" w:rsidRDefault="00282164" w:rsidP="00282164">
            <w:pPr>
              <w:spacing w:after="0" w:line="240" w:lineRule="auto"/>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LICENCIAS Y SOFTWARE</w:t>
            </w:r>
          </w:p>
        </w:tc>
        <w:tc>
          <w:tcPr>
            <w:tcW w:w="1112" w:type="dxa"/>
            <w:tcBorders>
              <w:top w:val="nil"/>
              <w:left w:val="nil"/>
              <w:bottom w:val="single" w:sz="4" w:space="0" w:color="auto"/>
              <w:right w:val="single" w:sz="4" w:space="0" w:color="auto"/>
            </w:tcBorders>
            <w:shd w:val="clear" w:color="auto" w:fill="auto"/>
            <w:noWrap/>
            <w:vAlign w:val="center"/>
            <w:hideMark/>
          </w:tcPr>
          <w:p w14:paraId="0CB25754" w14:textId="77777777" w:rsidR="00282164" w:rsidRPr="00282164" w:rsidRDefault="00282164" w:rsidP="00282164">
            <w:pPr>
              <w:spacing w:after="0" w:line="240" w:lineRule="auto"/>
              <w:jc w:val="center"/>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25</w:t>
            </w:r>
          </w:p>
        </w:tc>
        <w:tc>
          <w:tcPr>
            <w:tcW w:w="2093" w:type="dxa"/>
            <w:tcBorders>
              <w:top w:val="nil"/>
              <w:left w:val="nil"/>
              <w:bottom w:val="single" w:sz="4" w:space="0" w:color="auto"/>
              <w:right w:val="single" w:sz="4" w:space="0" w:color="auto"/>
            </w:tcBorders>
            <w:shd w:val="clear" w:color="auto" w:fill="auto"/>
            <w:noWrap/>
            <w:vAlign w:val="center"/>
            <w:hideMark/>
          </w:tcPr>
          <w:p w14:paraId="30CCE96A" w14:textId="77777777" w:rsidR="00282164" w:rsidRPr="00282164" w:rsidRDefault="00282164" w:rsidP="00282164">
            <w:pPr>
              <w:spacing w:after="0" w:line="240" w:lineRule="auto"/>
              <w:jc w:val="right"/>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xml:space="preserve"> 769,87 </w:t>
            </w:r>
          </w:p>
        </w:tc>
      </w:tr>
      <w:tr w:rsidR="00282164" w:rsidRPr="00282164" w14:paraId="556BE7A2"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center"/>
            <w:hideMark/>
          </w:tcPr>
          <w:p w14:paraId="258045DB" w14:textId="77777777" w:rsidR="00282164" w:rsidRPr="00282164" w:rsidRDefault="00282164" w:rsidP="00282164">
            <w:pPr>
              <w:spacing w:after="0" w:line="240" w:lineRule="auto"/>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MAQUINARIA</w:t>
            </w:r>
          </w:p>
        </w:tc>
        <w:tc>
          <w:tcPr>
            <w:tcW w:w="1112" w:type="dxa"/>
            <w:tcBorders>
              <w:top w:val="nil"/>
              <w:left w:val="nil"/>
              <w:bottom w:val="single" w:sz="4" w:space="0" w:color="auto"/>
              <w:right w:val="single" w:sz="4" w:space="0" w:color="auto"/>
            </w:tcBorders>
            <w:shd w:val="clear" w:color="auto" w:fill="auto"/>
            <w:noWrap/>
            <w:vAlign w:val="center"/>
            <w:hideMark/>
          </w:tcPr>
          <w:p w14:paraId="4504A086" w14:textId="77777777" w:rsidR="00282164" w:rsidRPr="00282164" w:rsidRDefault="00282164" w:rsidP="00282164">
            <w:pPr>
              <w:spacing w:after="0" w:line="240" w:lineRule="auto"/>
              <w:jc w:val="center"/>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82</w:t>
            </w:r>
          </w:p>
        </w:tc>
        <w:tc>
          <w:tcPr>
            <w:tcW w:w="2093" w:type="dxa"/>
            <w:tcBorders>
              <w:top w:val="nil"/>
              <w:left w:val="nil"/>
              <w:bottom w:val="single" w:sz="4" w:space="0" w:color="auto"/>
              <w:right w:val="single" w:sz="4" w:space="0" w:color="auto"/>
            </w:tcBorders>
            <w:shd w:val="clear" w:color="auto" w:fill="auto"/>
            <w:noWrap/>
            <w:vAlign w:val="center"/>
            <w:hideMark/>
          </w:tcPr>
          <w:p w14:paraId="5D8F16D6" w14:textId="77777777" w:rsidR="00282164" w:rsidRPr="00282164" w:rsidRDefault="00282164" w:rsidP="00282164">
            <w:pPr>
              <w:spacing w:after="0" w:line="240" w:lineRule="auto"/>
              <w:jc w:val="right"/>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xml:space="preserve"> 81487,17 </w:t>
            </w:r>
          </w:p>
        </w:tc>
      </w:tr>
      <w:tr w:rsidR="00282164" w:rsidRPr="00282164" w14:paraId="113314C0"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center"/>
            <w:hideMark/>
          </w:tcPr>
          <w:p w14:paraId="27A20E2A" w14:textId="77777777" w:rsidR="00282164" w:rsidRPr="00282164" w:rsidRDefault="00282164" w:rsidP="00282164">
            <w:pPr>
              <w:spacing w:after="0" w:line="240" w:lineRule="auto"/>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MOBILIARIO</w:t>
            </w:r>
          </w:p>
        </w:tc>
        <w:tc>
          <w:tcPr>
            <w:tcW w:w="1112" w:type="dxa"/>
            <w:tcBorders>
              <w:top w:val="nil"/>
              <w:left w:val="nil"/>
              <w:bottom w:val="single" w:sz="4" w:space="0" w:color="auto"/>
              <w:right w:val="single" w:sz="4" w:space="0" w:color="auto"/>
            </w:tcBorders>
            <w:shd w:val="clear" w:color="auto" w:fill="auto"/>
            <w:noWrap/>
            <w:vAlign w:val="center"/>
            <w:hideMark/>
          </w:tcPr>
          <w:p w14:paraId="0F0632B5" w14:textId="77777777" w:rsidR="00282164" w:rsidRPr="00282164" w:rsidRDefault="00282164" w:rsidP="00282164">
            <w:pPr>
              <w:spacing w:after="0" w:line="240" w:lineRule="auto"/>
              <w:jc w:val="center"/>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168</w:t>
            </w:r>
          </w:p>
        </w:tc>
        <w:tc>
          <w:tcPr>
            <w:tcW w:w="2093" w:type="dxa"/>
            <w:tcBorders>
              <w:top w:val="nil"/>
              <w:left w:val="nil"/>
              <w:bottom w:val="single" w:sz="4" w:space="0" w:color="auto"/>
              <w:right w:val="single" w:sz="4" w:space="0" w:color="auto"/>
            </w:tcBorders>
            <w:shd w:val="clear" w:color="auto" w:fill="auto"/>
            <w:noWrap/>
            <w:vAlign w:val="center"/>
            <w:hideMark/>
          </w:tcPr>
          <w:p w14:paraId="7BD40E3C" w14:textId="77777777" w:rsidR="00282164" w:rsidRPr="00282164" w:rsidRDefault="00282164" w:rsidP="00282164">
            <w:pPr>
              <w:spacing w:after="0" w:line="240" w:lineRule="auto"/>
              <w:jc w:val="right"/>
              <w:rPr>
                <w:rFonts w:ascii="Cambria" w:eastAsia="Times New Roman" w:hAnsi="Cambria" w:cs="Calibri"/>
                <w:color w:val="000000"/>
                <w:sz w:val="20"/>
                <w:szCs w:val="20"/>
                <w:lang w:eastAsia="es-EC"/>
              </w:rPr>
            </w:pPr>
            <w:r w:rsidRPr="00282164">
              <w:rPr>
                <w:rFonts w:ascii="Cambria" w:eastAsia="Times New Roman" w:hAnsi="Cambria" w:cs="Calibri"/>
                <w:color w:val="000000"/>
                <w:sz w:val="20"/>
                <w:szCs w:val="20"/>
                <w:lang w:eastAsia="es-EC"/>
              </w:rPr>
              <w:t xml:space="preserve"> 362824,85 </w:t>
            </w:r>
          </w:p>
        </w:tc>
      </w:tr>
      <w:tr w:rsidR="00282164" w:rsidRPr="00282164" w14:paraId="7DA85C96" w14:textId="77777777" w:rsidTr="00282164">
        <w:trPr>
          <w:trHeight w:val="300"/>
          <w:jc w:val="center"/>
        </w:trPr>
        <w:tc>
          <w:tcPr>
            <w:tcW w:w="2435" w:type="dxa"/>
            <w:tcBorders>
              <w:top w:val="nil"/>
              <w:left w:val="single" w:sz="4" w:space="0" w:color="auto"/>
              <w:bottom w:val="single" w:sz="4" w:space="0" w:color="auto"/>
              <w:right w:val="single" w:sz="4" w:space="0" w:color="auto"/>
            </w:tcBorders>
            <w:shd w:val="clear" w:color="000000" w:fill="DDEBF7"/>
            <w:noWrap/>
            <w:vAlign w:val="center"/>
            <w:hideMark/>
          </w:tcPr>
          <w:p w14:paraId="6FAFD473" w14:textId="77777777" w:rsidR="00282164" w:rsidRPr="00282164" w:rsidRDefault="00282164" w:rsidP="00282164">
            <w:pPr>
              <w:spacing w:after="0" w:line="240" w:lineRule="auto"/>
              <w:rPr>
                <w:rFonts w:ascii="Cambria" w:eastAsia="Times New Roman" w:hAnsi="Cambria" w:cs="Calibri"/>
                <w:b/>
                <w:bCs/>
                <w:color w:val="000000"/>
                <w:sz w:val="20"/>
                <w:szCs w:val="20"/>
                <w:lang w:eastAsia="es-EC"/>
              </w:rPr>
            </w:pPr>
            <w:r w:rsidRPr="00282164">
              <w:rPr>
                <w:rFonts w:ascii="Cambria" w:eastAsia="Times New Roman" w:hAnsi="Cambria" w:cs="Calibri"/>
                <w:b/>
                <w:bCs/>
                <w:color w:val="000000"/>
                <w:sz w:val="20"/>
                <w:szCs w:val="20"/>
                <w:lang w:eastAsia="es-EC"/>
              </w:rPr>
              <w:t>TOTAL</w:t>
            </w:r>
          </w:p>
        </w:tc>
        <w:tc>
          <w:tcPr>
            <w:tcW w:w="1112" w:type="dxa"/>
            <w:tcBorders>
              <w:top w:val="nil"/>
              <w:left w:val="nil"/>
              <w:bottom w:val="single" w:sz="4" w:space="0" w:color="auto"/>
              <w:right w:val="single" w:sz="4" w:space="0" w:color="auto"/>
            </w:tcBorders>
            <w:shd w:val="clear" w:color="000000" w:fill="DDEBF7"/>
            <w:noWrap/>
            <w:vAlign w:val="center"/>
            <w:hideMark/>
          </w:tcPr>
          <w:p w14:paraId="477643A7" w14:textId="77777777" w:rsidR="00282164" w:rsidRPr="00282164" w:rsidRDefault="00282164" w:rsidP="00282164">
            <w:pPr>
              <w:spacing w:after="0" w:line="240" w:lineRule="auto"/>
              <w:jc w:val="center"/>
              <w:rPr>
                <w:rFonts w:ascii="Cambria" w:eastAsia="Times New Roman" w:hAnsi="Cambria" w:cs="Calibri"/>
                <w:b/>
                <w:bCs/>
                <w:color w:val="000000"/>
                <w:sz w:val="20"/>
                <w:szCs w:val="20"/>
                <w:lang w:eastAsia="es-EC"/>
              </w:rPr>
            </w:pPr>
            <w:r w:rsidRPr="00282164">
              <w:rPr>
                <w:rFonts w:ascii="Cambria" w:eastAsia="Times New Roman" w:hAnsi="Cambria" w:cs="Calibri"/>
                <w:b/>
                <w:bCs/>
                <w:color w:val="000000"/>
                <w:sz w:val="20"/>
                <w:szCs w:val="20"/>
                <w:lang w:eastAsia="es-EC"/>
              </w:rPr>
              <w:t>1270</w:t>
            </w:r>
          </w:p>
        </w:tc>
        <w:tc>
          <w:tcPr>
            <w:tcW w:w="2093" w:type="dxa"/>
            <w:tcBorders>
              <w:top w:val="nil"/>
              <w:left w:val="nil"/>
              <w:bottom w:val="single" w:sz="4" w:space="0" w:color="auto"/>
              <w:right w:val="single" w:sz="4" w:space="0" w:color="auto"/>
            </w:tcBorders>
            <w:shd w:val="clear" w:color="000000" w:fill="DDEBF7"/>
            <w:noWrap/>
            <w:vAlign w:val="center"/>
            <w:hideMark/>
          </w:tcPr>
          <w:p w14:paraId="1F0E2B85" w14:textId="77777777" w:rsidR="00282164" w:rsidRPr="00282164" w:rsidRDefault="00282164" w:rsidP="00282164">
            <w:pPr>
              <w:spacing w:after="0" w:line="240" w:lineRule="auto"/>
              <w:jc w:val="right"/>
              <w:rPr>
                <w:rFonts w:ascii="Cambria" w:eastAsia="Times New Roman" w:hAnsi="Cambria" w:cs="Calibri"/>
                <w:b/>
                <w:bCs/>
                <w:color w:val="000000"/>
                <w:sz w:val="20"/>
                <w:szCs w:val="20"/>
                <w:lang w:eastAsia="es-EC"/>
              </w:rPr>
            </w:pPr>
            <w:r w:rsidRPr="00282164">
              <w:rPr>
                <w:rFonts w:ascii="Cambria" w:eastAsia="Times New Roman" w:hAnsi="Cambria" w:cs="Calibri"/>
                <w:b/>
                <w:bCs/>
                <w:color w:val="000000"/>
                <w:sz w:val="20"/>
                <w:szCs w:val="20"/>
                <w:lang w:eastAsia="es-EC"/>
              </w:rPr>
              <w:t xml:space="preserve">     1.206.968.142.00 </w:t>
            </w:r>
          </w:p>
        </w:tc>
      </w:tr>
    </w:tbl>
    <w:p w14:paraId="5EE7CB07" w14:textId="77777777" w:rsidR="00F55A9F" w:rsidRDefault="00F55A9F" w:rsidP="006D169E">
      <w:pPr>
        <w:rPr>
          <w:rFonts w:ascii="Cambria" w:hAnsi="Cambria" w:cs="Times New Roman"/>
          <w:lang w:eastAsia="es-EC"/>
        </w:rPr>
      </w:pPr>
    </w:p>
    <w:p w14:paraId="5155D456" w14:textId="2278A55A" w:rsidR="00223D3E" w:rsidRPr="006D169E" w:rsidRDefault="00EC196A" w:rsidP="00F55A9F">
      <w:pPr>
        <w:jc w:val="both"/>
        <w:rPr>
          <w:rFonts w:ascii="Cambria" w:hAnsi="Cambria" w:cs="Times New Roman"/>
          <w:lang w:eastAsia="es-EC"/>
        </w:rPr>
      </w:pPr>
      <w:r w:rsidRPr="006D169E">
        <w:rPr>
          <w:rFonts w:ascii="Cambria" w:hAnsi="Cambria" w:cs="Times New Roman"/>
          <w:lang w:eastAsia="es-EC"/>
        </w:rPr>
        <w:t xml:space="preserve">Actualmente se lleva </w:t>
      </w:r>
      <w:r w:rsidR="00DC01C2" w:rsidRPr="006D169E">
        <w:rPr>
          <w:rFonts w:ascii="Cambria" w:hAnsi="Cambria" w:cs="Times New Roman"/>
          <w:lang w:eastAsia="es-EC"/>
        </w:rPr>
        <w:t>a cabo un proceso de baja</w:t>
      </w:r>
      <w:r w:rsidRPr="006D169E">
        <w:rPr>
          <w:rFonts w:ascii="Cambria" w:hAnsi="Cambria" w:cs="Times New Roman"/>
          <w:lang w:eastAsia="es-EC"/>
        </w:rPr>
        <w:t xml:space="preserve"> de </w:t>
      </w:r>
      <w:r w:rsidR="00446648">
        <w:rPr>
          <w:rFonts w:ascii="Cambria" w:hAnsi="Cambria" w:cs="Times New Roman"/>
          <w:lang w:eastAsia="es-EC"/>
        </w:rPr>
        <w:t>XXXX</w:t>
      </w:r>
      <w:r w:rsidR="002A0945" w:rsidRPr="006D169E">
        <w:rPr>
          <w:rFonts w:ascii="Cambria" w:hAnsi="Cambria" w:cs="Times New Roman"/>
          <w:lang w:eastAsia="es-EC"/>
        </w:rPr>
        <w:t xml:space="preserve"> </w:t>
      </w:r>
      <w:r w:rsidRPr="006D169E">
        <w:rPr>
          <w:rFonts w:ascii="Cambria" w:hAnsi="Cambria" w:cs="Times New Roman"/>
          <w:lang w:eastAsia="es-EC"/>
        </w:rPr>
        <w:t xml:space="preserve"> bienes identificados </w:t>
      </w:r>
      <w:r w:rsidR="002A0945" w:rsidRPr="006D169E">
        <w:rPr>
          <w:rFonts w:ascii="Cambria" w:hAnsi="Cambria" w:cs="Times New Roman"/>
          <w:lang w:eastAsia="es-EC"/>
        </w:rPr>
        <w:t xml:space="preserve">en la </w:t>
      </w:r>
      <w:r w:rsidRPr="006D169E">
        <w:rPr>
          <w:rFonts w:ascii="Cambria" w:hAnsi="Cambria" w:cs="Times New Roman"/>
          <w:lang w:eastAsia="es-EC"/>
        </w:rPr>
        <w:t>constatación del año 20</w:t>
      </w:r>
      <w:r w:rsidR="00446648">
        <w:rPr>
          <w:rFonts w:ascii="Cambria" w:hAnsi="Cambria" w:cs="Times New Roman"/>
          <w:lang w:eastAsia="es-EC"/>
        </w:rPr>
        <w:t>XX</w:t>
      </w:r>
      <w:r w:rsidRPr="006D169E">
        <w:rPr>
          <w:rFonts w:ascii="Cambria" w:hAnsi="Cambria" w:cs="Times New Roman"/>
          <w:lang w:eastAsia="es-EC"/>
        </w:rPr>
        <w:t xml:space="preserve">. Debido a la emergencia sanitaria el mismo ha presentado retrasos, sin embargo se espera concluir </w:t>
      </w:r>
      <w:r w:rsidR="00282164">
        <w:rPr>
          <w:rFonts w:ascii="Cambria" w:hAnsi="Cambria" w:cs="Times New Roman"/>
          <w:lang w:eastAsia="es-EC"/>
        </w:rPr>
        <w:t>el proceso</w:t>
      </w:r>
      <w:r w:rsidRPr="006D169E">
        <w:rPr>
          <w:rFonts w:ascii="Cambria" w:hAnsi="Cambria" w:cs="Times New Roman"/>
          <w:lang w:eastAsia="es-EC"/>
        </w:rPr>
        <w:t xml:space="preserve"> </w:t>
      </w:r>
      <w:r w:rsidR="00DC01C2" w:rsidRPr="006D169E">
        <w:rPr>
          <w:rFonts w:ascii="Cambria" w:hAnsi="Cambria" w:cs="Times New Roman"/>
          <w:lang w:eastAsia="es-EC"/>
        </w:rPr>
        <w:t xml:space="preserve">durante el primer </w:t>
      </w:r>
      <w:r w:rsidR="00D434E2" w:rsidRPr="006D169E">
        <w:rPr>
          <w:rFonts w:ascii="Cambria" w:hAnsi="Cambria" w:cs="Times New Roman"/>
          <w:lang w:eastAsia="es-EC"/>
        </w:rPr>
        <w:t>semestre</w:t>
      </w:r>
      <w:r w:rsidR="00DC01C2" w:rsidRPr="006D169E">
        <w:rPr>
          <w:rFonts w:ascii="Cambria" w:hAnsi="Cambria" w:cs="Times New Roman"/>
          <w:lang w:eastAsia="es-EC"/>
        </w:rPr>
        <w:t xml:space="preserve"> del </w:t>
      </w:r>
      <w:r w:rsidRPr="006D169E">
        <w:rPr>
          <w:rFonts w:ascii="Cambria" w:hAnsi="Cambria" w:cs="Times New Roman"/>
          <w:lang w:eastAsia="es-EC"/>
        </w:rPr>
        <w:t>presente año</w:t>
      </w:r>
      <w:r w:rsidR="00DC01C2" w:rsidRPr="006D169E">
        <w:rPr>
          <w:rFonts w:ascii="Cambria" w:hAnsi="Cambria" w:cs="Times New Roman"/>
          <w:lang w:eastAsia="es-EC"/>
        </w:rPr>
        <w:t xml:space="preserve">. </w:t>
      </w:r>
      <w:r w:rsidR="00282164">
        <w:rPr>
          <w:rFonts w:ascii="Cambria" w:hAnsi="Cambria" w:cs="Times New Roman"/>
          <w:lang w:eastAsia="es-EC"/>
        </w:rPr>
        <w:t xml:space="preserve">Una vez que este proceso se culmine </w:t>
      </w:r>
      <w:r w:rsidRPr="006D169E">
        <w:rPr>
          <w:rFonts w:ascii="Cambria" w:hAnsi="Cambria" w:cs="Times New Roman"/>
          <w:lang w:eastAsia="es-EC"/>
        </w:rPr>
        <w:t xml:space="preserve">se </w:t>
      </w:r>
      <w:r w:rsidR="00DC01C2" w:rsidRPr="006D169E">
        <w:rPr>
          <w:rFonts w:ascii="Cambria" w:hAnsi="Cambria" w:cs="Times New Roman"/>
          <w:lang w:eastAsia="es-EC"/>
        </w:rPr>
        <w:t>dará inicio al</w:t>
      </w:r>
      <w:r w:rsidR="00D434E2" w:rsidRPr="006D169E">
        <w:rPr>
          <w:rFonts w:ascii="Cambria" w:hAnsi="Cambria" w:cs="Times New Roman"/>
          <w:lang w:eastAsia="es-EC"/>
        </w:rPr>
        <w:t xml:space="preserve"> proceso de baja del</w:t>
      </w:r>
      <w:r w:rsidR="002A0945" w:rsidRPr="006D169E">
        <w:rPr>
          <w:rFonts w:ascii="Cambria" w:hAnsi="Cambria" w:cs="Times New Roman"/>
          <w:lang w:eastAsia="es-EC"/>
        </w:rPr>
        <w:t xml:space="preserve"> 20</w:t>
      </w:r>
      <w:r w:rsidR="00446648">
        <w:rPr>
          <w:rFonts w:ascii="Cambria" w:hAnsi="Cambria" w:cs="Times New Roman"/>
          <w:lang w:eastAsia="es-EC"/>
        </w:rPr>
        <w:t>XX</w:t>
      </w:r>
      <w:r w:rsidR="002A0945" w:rsidRPr="006D169E">
        <w:rPr>
          <w:rFonts w:ascii="Cambria" w:hAnsi="Cambria" w:cs="Times New Roman"/>
          <w:lang w:eastAsia="es-EC"/>
        </w:rPr>
        <w:t>.</w:t>
      </w:r>
    </w:p>
    <w:p w14:paraId="1313A9F2" w14:textId="10156587" w:rsidR="00D474CF" w:rsidRPr="006568B5" w:rsidRDefault="00AE269F" w:rsidP="00D474CF">
      <w:pPr>
        <w:rPr>
          <w:rFonts w:ascii="Cambria" w:hAnsi="Cambria"/>
          <w:b/>
          <w:lang w:eastAsia="es-EC"/>
        </w:rPr>
      </w:pPr>
      <w:r>
        <w:rPr>
          <w:rFonts w:ascii="Cambria" w:hAnsi="Cambria"/>
          <w:b/>
          <w:lang w:eastAsia="es-EC"/>
        </w:rPr>
        <w:t>5</w:t>
      </w:r>
      <w:r w:rsidR="00FB2FC7" w:rsidRPr="006568B5">
        <w:rPr>
          <w:rFonts w:ascii="Cambria" w:hAnsi="Cambria"/>
          <w:b/>
          <w:lang w:eastAsia="es-EC"/>
        </w:rPr>
        <w:t>.</w:t>
      </w:r>
      <w:r w:rsidR="005E21EC" w:rsidRPr="006568B5">
        <w:rPr>
          <w:rFonts w:ascii="Cambria" w:hAnsi="Cambria"/>
          <w:b/>
          <w:lang w:eastAsia="es-EC"/>
        </w:rPr>
        <w:t xml:space="preserve"> </w:t>
      </w:r>
      <w:r w:rsidR="00FB2FC7" w:rsidRPr="006568B5">
        <w:rPr>
          <w:rFonts w:ascii="Cambria" w:hAnsi="Cambria"/>
          <w:b/>
          <w:lang w:eastAsia="es-EC"/>
        </w:rPr>
        <w:t>CONCLUSIONES.-</w:t>
      </w:r>
    </w:p>
    <w:p w14:paraId="7484D06D" w14:textId="5953BA90" w:rsidR="00D474CF" w:rsidRDefault="00D474CF" w:rsidP="00D474CF">
      <w:pPr>
        <w:pStyle w:val="Prrafodelista"/>
        <w:numPr>
          <w:ilvl w:val="0"/>
          <w:numId w:val="30"/>
        </w:numPr>
        <w:jc w:val="both"/>
        <w:rPr>
          <w:rFonts w:ascii="Cambria" w:hAnsi="Cambria" w:cs="Times New Roman"/>
          <w:lang w:eastAsia="es-EC"/>
        </w:rPr>
      </w:pPr>
      <w:r>
        <w:rPr>
          <w:rFonts w:ascii="Cambria" w:hAnsi="Cambria" w:cs="Times New Roman"/>
          <w:lang w:eastAsia="es-EC"/>
        </w:rPr>
        <w:t>D</w:t>
      </w:r>
      <w:r w:rsidR="00BC291E" w:rsidRPr="00D474CF">
        <w:rPr>
          <w:rFonts w:ascii="Cambria" w:hAnsi="Cambria" w:cs="Times New Roman"/>
          <w:lang w:eastAsia="es-EC"/>
        </w:rPr>
        <w:t>ebido a la emergencia sanitaria por el COVID-19</w:t>
      </w:r>
      <w:r>
        <w:rPr>
          <w:rFonts w:ascii="Cambria" w:hAnsi="Cambria" w:cs="Times New Roman"/>
          <w:lang w:eastAsia="es-EC"/>
        </w:rPr>
        <w:t>, el proceso de constatación se vio afectado con situaciones como: Funcionarios con modalidad 100% teletrabajo, funcionarios que no suscribieron el acta de constatación, funcionarios que no presentaron los bienes.</w:t>
      </w:r>
    </w:p>
    <w:p w14:paraId="70F3E5EA" w14:textId="328DD6FB" w:rsidR="00D474CF" w:rsidRDefault="001907AF" w:rsidP="00D474CF">
      <w:pPr>
        <w:pStyle w:val="Prrafodelista"/>
        <w:numPr>
          <w:ilvl w:val="0"/>
          <w:numId w:val="30"/>
        </w:numPr>
        <w:jc w:val="both"/>
        <w:rPr>
          <w:rFonts w:ascii="Cambria" w:hAnsi="Cambria" w:cs="Times New Roman"/>
          <w:lang w:eastAsia="es-EC"/>
        </w:rPr>
      </w:pPr>
      <w:r w:rsidRPr="00D474CF">
        <w:rPr>
          <w:rFonts w:ascii="Cambria" w:hAnsi="Cambria" w:cs="Times New Roman"/>
          <w:lang w:eastAsia="es-EC"/>
        </w:rPr>
        <w:t>Existen bienes en uso de fu</w:t>
      </w:r>
      <w:r w:rsidR="00D474CF">
        <w:rPr>
          <w:rFonts w:ascii="Cambria" w:hAnsi="Cambria" w:cs="Times New Roman"/>
          <w:lang w:eastAsia="es-EC"/>
        </w:rPr>
        <w:t>ncionarios que están sin código</w:t>
      </w:r>
      <w:r w:rsidR="00E52E77">
        <w:rPr>
          <w:rFonts w:ascii="Cambria" w:hAnsi="Cambria" w:cs="Times New Roman"/>
          <w:lang w:eastAsia="es-EC"/>
        </w:rPr>
        <w:t xml:space="preserve">, series borradas o tachadas </w:t>
      </w:r>
      <w:r w:rsidR="00D474CF">
        <w:rPr>
          <w:rFonts w:ascii="Cambria" w:hAnsi="Cambria" w:cs="Times New Roman"/>
          <w:lang w:eastAsia="es-EC"/>
        </w:rPr>
        <w:t xml:space="preserve"> </w:t>
      </w:r>
      <w:r w:rsidRPr="00D474CF">
        <w:rPr>
          <w:rFonts w:ascii="Cambria" w:hAnsi="Cambria" w:cs="Times New Roman"/>
          <w:lang w:eastAsia="es-EC"/>
        </w:rPr>
        <w:t xml:space="preserve"> </w:t>
      </w:r>
      <w:r w:rsidR="00E52E77">
        <w:rPr>
          <w:rFonts w:ascii="Cambria" w:hAnsi="Cambria" w:cs="Times New Roman"/>
          <w:lang w:eastAsia="es-EC"/>
        </w:rPr>
        <w:t>debido a una</w:t>
      </w:r>
      <w:r w:rsidRPr="00D474CF">
        <w:rPr>
          <w:rFonts w:ascii="Cambria" w:hAnsi="Cambria" w:cs="Times New Roman"/>
          <w:lang w:eastAsia="es-EC"/>
        </w:rPr>
        <w:t xml:space="preserve"> mala manipulación de los </w:t>
      </w:r>
      <w:r w:rsidR="00D474CF">
        <w:rPr>
          <w:rFonts w:ascii="Cambria" w:hAnsi="Cambria" w:cs="Times New Roman"/>
          <w:lang w:eastAsia="es-EC"/>
        </w:rPr>
        <w:t>custodios.</w:t>
      </w:r>
    </w:p>
    <w:p w14:paraId="1ED93A2B" w14:textId="1B370CD1" w:rsidR="00581D31" w:rsidRPr="00D474CF" w:rsidRDefault="00D21763" w:rsidP="00D474CF">
      <w:pPr>
        <w:pStyle w:val="Prrafodelista"/>
        <w:numPr>
          <w:ilvl w:val="0"/>
          <w:numId w:val="30"/>
        </w:numPr>
        <w:jc w:val="both"/>
        <w:rPr>
          <w:rFonts w:ascii="Cambria" w:hAnsi="Cambria" w:cs="Times New Roman"/>
          <w:lang w:eastAsia="es-EC"/>
        </w:rPr>
      </w:pPr>
      <w:r>
        <w:rPr>
          <w:rFonts w:ascii="Cambria" w:hAnsi="Cambria" w:cs="Times New Roman"/>
          <w:lang w:eastAsia="es-EC"/>
        </w:rPr>
        <w:t>Existen</w:t>
      </w:r>
      <w:r w:rsidR="0066637C" w:rsidRPr="00D474CF">
        <w:rPr>
          <w:rFonts w:ascii="Cambria" w:hAnsi="Cambria" w:cs="Times New Roman"/>
          <w:lang w:eastAsia="es-EC"/>
        </w:rPr>
        <w:t xml:space="preserve"> funcionarios que han cambiado su dependencia de trabajo </w:t>
      </w:r>
      <w:r>
        <w:rPr>
          <w:rFonts w:ascii="Cambria" w:hAnsi="Cambria" w:cs="Times New Roman"/>
          <w:lang w:eastAsia="es-EC"/>
        </w:rPr>
        <w:t xml:space="preserve">quienes no solicitaron </w:t>
      </w:r>
      <w:r w:rsidR="0066637C" w:rsidRPr="00D474CF">
        <w:rPr>
          <w:rFonts w:ascii="Cambria" w:hAnsi="Cambria" w:cs="Times New Roman"/>
          <w:lang w:eastAsia="es-EC"/>
        </w:rPr>
        <w:t>actualización de datos en los sistemas de inventarios.</w:t>
      </w:r>
    </w:p>
    <w:p w14:paraId="5F91A73A" w14:textId="4FD7AD82" w:rsidR="00074DD0" w:rsidRPr="00D21763" w:rsidRDefault="00D21763" w:rsidP="00D21763">
      <w:pPr>
        <w:pStyle w:val="Prrafodelista"/>
        <w:numPr>
          <w:ilvl w:val="0"/>
          <w:numId w:val="30"/>
        </w:numPr>
        <w:jc w:val="both"/>
        <w:rPr>
          <w:rFonts w:ascii="Cambria" w:hAnsi="Cambria" w:cs="Times New Roman"/>
          <w:lang w:eastAsia="es-EC"/>
        </w:rPr>
      </w:pPr>
      <w:r>
        <w:rPr>
          <w:rFonts w:ascii="Cambria" w:hAnsi="Cambria" w:cs="Times New Roman"/>
          <w:lang w:eastAsia="es-EC"/>
        </w:rPr>
        <w:t xml:space="preserve">En cuanto a los </w:t>
      </w:r>
      <w:r w:rsidRPr="004B01A9">
        <w:rPr>
          <w:rFonts w:ascii="Cambria" w:hAnsi="Cambria" w:cs="Times New Roman"/>
          <w:lang w:eastAsia="es-EC"/>
        </w:rPr>
        <w:t xml:space="preserve">bienes no </w:t>
      </w:r>
      <w:r w:rsidR="00E206EE" w:rsidRPr="004B01A9">
        <w:rPr>
          <w:rFonts w:ascii="Cambria" w:hAnsi="Cambria" w:cs="Times New Roman"/>
          <w:lang w:eastAsia="es-EC"/>
        </w:rPr>
        <w:t>ubicados</w:t>
      </w:r>
      <w:r w:rsidRPr="004B01A9">
        <w:rPr>
          <w:rFonts w:ascii="Cambria" w:hAnsi="Cambria" w:cs="Times New Roman"/>
          <w:lang w:eastAsia="es-EC"/>
        </w:rPr>
        <w:t>, la</w:t>
      </w:r>
      <w:r>
        <w:rPr>
          <w:rFonts w:ascii="Cambria" w:hAnsi="Cambria" w:cs="Times New Roman"/>
          <w:lang w:eastAsia="es-EC"/>
        </w:rPr>
        <w:t xml:space="preserve"> SNAFA realiza el seguimiento a los custodios para  </w:t>
      </w:r>
      <w:r w:rsidR="00074DD0" w:rsidRPr="00D21763">
        <w:rPr>
          <w:rFonts w:ascii="Cambria" w:hAnsi="Cambria" w:cs="Times New Roman"/>
          <w:lang w:eastAsia="es-EC"/>
        </w:rPr>
        <w:t>que justifiquen su ubicación, presenten descargos de los mismos o en su defecto iniciar los procesos coactivos pertinentes.</w:t>
      </w:r>
    </w:p>
    <w:p w14:paraId="13C66FE4" w14:textId="386ADC6D" w:rsidR="002F0AA6" w:rsidRPr="00D474CF" w:rsidRDefault="00077C39" w:rsidP="00D474CF">
      <w:pPr>
        <w:pStyle w:val="Prrafodelista"/>
        <w:numPr>
          <w:ilvl w:val="0"/>
          <w:numId w:val="30"/>
        </w:numPr>
        <w:jc w:val="both"/>
        <w:rPr>
          <w:rFonts w:ascii="Cambria" w:hAnsi="Cambria" w:cs="Times New Roman"/>
          <w:lang w:eastAsia="es-EC"/>
        </w:rPr>
      </w:pPr>
      <w:r>
        <w:rPr>
          <w:rFonts w:ascii="Cambria" w:hAnsi="Cambria" w:cs="Times New Roman"/>
          <w:lang w:eastAsia="es-EC"/>
        </w:rPr>
        <w:t>Se identificaron b</w:t>
      </w:r>
      <w:r w:rsidR="002F0AA6" w:rsidRPr="00D474CF">
        <w:rPr>
          <w:rFonts w:ascii="Cambria" w:hAnsi="Cambria" w:cs="Times New Roman"/>
          <w:lang w:eastAsia="es-EC"/>
        </w:rPr>
        <w:t>ienes en mal estado y que no son devueltos por los custodios</w:t>
      </w:r>
      <w:r w:rsidR="00106D7F" w:rsidRPr="00D474CF">
        <w:rPr>
          <w:rFonts w:ascii="Cambria" w:hAnsi="Cambria" w:cs="Times New Roman"/>
          <w:lang w:eastAsia="es-EC"/>
        </w:rPr>
        <w:t>.</w:t>
      </w:r>
    </w:p>
    <w:p w14:paraId="3EBF2EE8" w14:textId="10BB1E42" w:rsidR="002F0AA6" w:rsidRPr="00D474CF" w:rsidRDefault="00284260" w:rsidP="00D474CF">
      <w:pPr>
        <w:pStyle w:val="Prrafodelista"/>
        <w:numPr>
          <w:ilvl w:val="0"/>
          <w:numId w:val="30"/>
        </w:numPr>
        <w:jc w:val="both"/>
        <w:rPr>
          <w:rFonts w:ascii="Cambria" w:hAnsi="Cambria" w:cs="Times New Roman"/>
          <w:lang w:eastAsia="es-EC"/>
        </w:rPr>
      </w:pPr>
      <w:r>
        <w:rPr>
          <w:rFonts w:ascii="Cambria" w:hAnsi="Cambria" w:cs="Times New Roman"/>
          <w:lang w:eastAsia="es-EC"/>
        </w:rPr>
        <w:lastRenderedPageBreak/>
        <w:t>Se ubicaron b</w:t>
      </w:r>
      <w:r w:rsidR="002F0AA6" w:rsidRPr="00D474CF">
        <w:rPr>
          <w:rFonts w:ascii="Cambria" w:hAnsi="Cambria" w:cs="Times New Roman"/>
          <w:lang w:eastAsia="es-EC"/>
        </w:rPr>
        <w:t xml:space="preserve">ienes </w:t>
      </w:r>
      <w:r>
        <w:rPr>
          <w:rFonts w:ascii="Cambria" w:hAnsi="Cambria" w:cs="Times New Roman"/>
          <w:lang w:eastAsia="es-EC"/>
        </w:rPr>
        <w:t>que no son</w:t>
      </w:r>
      <w:r w:rsidR="002F0AA6" w:rsidRPr="00D474CF">
        <w:rPr>
          <w:rFonts w:ascii="Cambria" w:hAnsi="Cambria" w:cs="Times New Roman"/>
          <w:lang w:eastAsia="es-EC"/>
        </w:rPr>
        <w:t xml:space="preserve"> utilizados</w:t>
      </w:r>
      <w:r w:rsidR="00F80841" w:rsidRPr="00D474CF">
        <w:rPr>
          <w:rFonts w:ascii="Cambria" w:hAnsi="Cambria" w:cs="Times New Roman"/>
          <w:lang w:eastAsia="es-EC"/>
        </w:rPr>
        <w:t>, guardados en armarios o estaciones de trabajo; de los cuales</w:t>
      </w:r>
      <w:r w:rsidR="00B51E80">
        <w:rPr>
          <w:rFonts w:ascii="Cambria" w:hAnsi="Cambria" w:cs="Times New Roman"/>
          <w:lang w:eastAsia="es-EC"/>
        </w:rPr>
        <w:t xml:space="preserve"> los custodios </w:t>
      </w:r>
      <w:r w:rsidR="00F80841" w:rsidRPr="00D474CF">
        <w:rPr>
          <w:rFonts w:ascii="Cambria" w:hAnsi="Cambria" w:cs="Times New Roman"/>
          <w:lang w:eastAsia="es-EC"/>
        </w:rPr>
        <w:t xml:space="preserve"> no solicitan descargos.</w:t>
      </w:r>
    </w:p>
    <w:p w14:paraId="39574592" w14:textId="2AD1D718" w:rsidR="001876F6" w:rsidRPr="00D474CF" w:rsidRDefault="001876F6" w:rsidP="00D474CF">
      <w:pPr>
        <w:pStyle w:val="Prrafodelista"/>
        <w:numPr>
          <w:ilvl w:val="0"/>
          <w:numId w:val="30"/>
        </w:numPr>
        <w:jc w:val="both"/>
        <w:rPr>
          <w:rFonts w:ascii="Cambria" w:hAnsi="Cambria" w:cs="Times New Roman"/>
          <w:lang w:eastAsia="es-EC"/>
        </w:rPr>
      </w:pPr>
      <w:r w:rsidRPr="00D474CF">
        <w:rPr>
          <w:rFonts w:ascii="Cambria" w:hAnsi="Cambria" w:cs="Times New Roman"/>
          <w:lang w:eastAsia="es-EC"/>
        </w:rPr>
        <w:t>Bienes usados por funcionarios de nivel jerárquico superior pero a custodia de otros funcionarios de dichas dependencias.</w:t>
      </w:r>
    </w:p>
    <w:p w14:paraId="1459AA21" w14:textId="77777777" w:rsidR="00EA4230" w:rsidRPr="00D474CF" w:rsidRDefault="001876F6" w:rsidP="00D474CF">
      <w:pPr>
        <w:pStyle w:val="Prrafodelista"/>
        <w:numPr>
          <w:ilvl w:val="0"/>
          <w:numId w:val="30"/>
        </w:numPr>
        <w:jc w:val="both"/>
        <w:rPr>
          <w:rFonts w:ascii="Cambria" w:hAnsi="Cambria" w:cs="Times New Roman"/>
          <w:lang w:eastAsia="es-EC"/>
        </w:rPr>
      </w:pPr>
      <w:r w:rsidRPr="00D474CF">
        <w:rPr>
          <w:rFonts w:ascii="Cambria" w:hAnsi="Cambria" w:cs="Times New Roman"/>
          <w:lang w:eastAsia="es-EC"/>
        </w:rPr>
        <w:t>Bienes adquiridos por Planta Central que se encuentran físicamente en Direcciones Provinciales. Actualmente se ejecu</w:t>
      </w:r>
      <w:r w:rsidR="00713608" w:rsidRPr="00D474CF">
        <w:rPr>
          <w:rFonts w:ascii="Cambria" w:hAnsi="Cambria" w:cs="Times New Roman"/>
          <w:lang w:eastAsia="es-EC"/>
        </w:rPr>
        <w:t>ta el proceso de regularización a cargo de la SNAFA.</w:t>
      </w:r>
    </w:p>
    <w:p w14:paraId="1FFF99F0" w14:textId="2CF6C332" w:rsidR="00EA4230" w:rsidRPr="00D474CF" w:rsidRDefault="001876F6" w:rsidP="00D474CF">
      <w:pPr>
        <w:pStyle w:val="Prrafodelista"/>
        <w:numPr>
          <w:ilvl w:val="0"/>
          <w:numId w:val="30"/>
        </w:numPr>
        <w:jc w:val="both"/>
        <w:rPr>
          <w:rFonts w:ascii="Cambria" w:hAnsi="Cambria" w:cs="Times New Roman"/>
          <w:lang w:eastAsia="es-EC"/>
        </w:rPr>
      </w:pPr>
      <w:r w:rsidRPr="00D474CF">
        <w:rPr>
          <w:rFonts w:ascii="Cambria" w:hAnsi="Cambria" w:cs="Times New Roman"/>
          <w:lang w:eastAsia="es-EC"/>
        </w:rPr>
        <w:t xml:space="preserve">Debido a las modalidades de trabajo </w:t>
      </w:r>
      <w:r w:rsidR="00143EDD">
        <w:rPr>
          <w:rFonts w:ascii="Cambria" w:hAnsi="Cambria" w:cs="Times New Roman"/>
          <w:lang w:eastAsia="es-EC"/>
        </w:rPr>
        <w:t xml:space="preserve">implementadas </w:t>
      </w:r>
      <w:r w:rsidR="00713608" w:rsidRPr="00D474CF">
        <w:rPr>
          <w:rFonts w:ascii="Cambria" w:hAnsi="Cambria" w:cs="Times New Roman"/>
          <w:lang w:eastAsia="es-EC"/>
        </w:rPr>
        <w:t>actualmente, muchos funcionarios mantiene</w:t>
      </w:r>
      <w:r w:rsidR="000031ED">
        <w:rPr>
          <w:rFonts w:ascii="Cambria" w:hAnsi="Cambria" w:cs="Times New Roman"/>
          <w:lang w:eastAsia="es-EC"/>
        </w:rPr>
        <w:t>n</w:t>
      </w:r>
      <w:r w:rsidR="00713608" w:rsidRPr="00D474CF">
        <w:rPr>
          <w:rFonts w:ascii="Cambria" w:hAnsi="Cambria" w:cs="Times New Roman"/>
          <w:lang w:eastAsia="es-EC"/>
        </w:rPr>
        <w:t xml:space="preserve"> bienes en sus domicilios (impresoras, computadoras</w:t>
      </w:r>
      <w:r w:rsidR="00B03BED" w:rsidRPr="00D474CF">
        <w:rPr>
          <w:rFonts w:ascii="Cambria" w:hAnsi="Cambria" w:cs="Times New Roman"/>
          <w:lang w:eastAsia="es-EC"/>
        </w:rPr>
        <w:t>, teléfonos);</w:t>
      </w:r>
      <w:r w:rsidR="00713608" w:rsidRPr="00D474CF">
        <w:rPr>
          <w:rFonts w:ascii="Cambria" w:hAnsi="Cambria" w:cs="Times New Roman"/>
          <w:lang w:eastAsia="es-EC"/>
        </w:rPr>
        <w:t xml:space="preserve"> sin embargo no todos han regularizado la salida de est</w:t>
      </w:r>
      <w:r w:rsidR="000031ED">
        <w:rPr>
          <w:rFonts w:ascii="Cambria" w:hAnsi="Cambria" w:cs="Times New Roman"/>
          <w:lang w:eastAsia="es-EC"/>
        </w:rPr>
        <w:t xml:space="preserve">os con el respectivo formulario. </w:t>
      </w:r>
    </w:p>
    <w:p w14:paraId="6407531E" w14:textId="6F7EE7CD" w:rsidR="00EA4230" w:rsidRPr="00D474CF" w:rsidRDefault="00EA4230" w:rsidP="00D474CF">
      <w:pPr>
        <w:pStyle w:val="Prrafodelista"/>
        <w:numPr>
          <w:ilvl w:val="0"/>
          <w:numId w:val="30"/>
        </w:numPr>
        <w:jc w:val="both"/>
        <w:rPr>
          <w:rFonts w:ascii="Cambria" w:hAnsi="Cambria" w:cs="Times New Roman"/>
          <w:lang w:eastAsia="es-EC"/>
        </w:rPr>
      </w:pPr>
      <w:r w:rsidRPr="00D474CF">
        <w:rPr>
          <w:rFonts w:ascii="Cambria" w:hAnsi="Cambria" w:cs="Times New Roman"/>
          <w:lang w:eastAsia="es-EC"/>
        </w:rPr>
        <w:t>La documentación que respalda el proceso de constatación (Hojas de trabajo)</w:t>
      </w:r>
      <w:r w:rsidR="000031ED">
        <w:rPr>
          <w:rFonts w:ascii="Cambria" w:hAnsi="Cambria" w:cs="Times New Roman"/>
          <w:lang w:eastAsia="es-EC"/>
        </w:rPr>
        <w:t>, se encuentra</w:t>
      </w:r>
      <w:r w:rsidR="00403C91" w:rsidRPr="00D474CF">
        <w:rPr>
          <w:rFonts w:ascii="Cambria" w:hAnsi="Cambria" w:cs="Times New Roman"/>
          <w:lang w:eastAsia="es-EC"/>
        </w:rPr>
        <w:t xml:space="preserve"> en el archivo de la Subdirección Nacional de Activos Fijos y Almacén.</w:t>
      </w:r>
    </w:p>
    <w:p w14:paraId="6E0A0A16" w14:textId="74E4DF22" w:rsidR="002777F3" w:rsidRPr="00D474CF" w:rsidRDefault="002777F3" w:rsidP="00D474CF">
      <w:pPr>
        <w:pStyle w:val="Prrafodelista"/>
        <w:numPr>
          <w:ilvl w:val="0"/>
          <w:numId w:val="30"/>
        </w:numPr>
        <w:jc w:val="both"/>
        <w:rPr>
          <w:rFonts w:ascii="Cambria" w:hAnsi="Cambria" w:cs="Times New Roman"/>
          <w:lang w:eastAsia="es-EC"/>
        </w:rPr>
      </w:pPr>
      <w:r w:rsidRPr="00D474CF">
        <w:rPr>
          <w:rFonts w:ascii="Cambria" w:hAnsi="Cambria" w:cs="Times New Roman"/>
          <w:lang w:eastAsia="es-EC"/>
        </w:rPr>
        <w:t>El sistema de inventarios de la institución (DNA)  permite el registro de personas que no son funcionarios del Consejo de la Judicatura, por ejemplo policías que formaro</w:t>
      </w:r>
      <w:r w:rsidR="004053AB" w:rsidRPr="00D474CF">
        <w:rPr>
          <w:rFonts w:ascii="Cambria" w:hAnsi="Cambria" w:cs="Times New Roman"/>
          <w:lang w:eastAsia="es-EC"/>
        </w:rPr>
        <w:t>n parte de la Escolta Judicial. En su momento se les asignaron bienes para la ejecución de actividades sin embargo no todos han sido devueltos.</w:t>
      </w:r>
    </w:p>
    <w:p w14:paraId="6A0CB18F" w14:textId="611B43B1" w:rsidR="004951D4" w:rsidRDefault="004951D4" w:rsidP="00D474CF">
      <w:pPr>
        <w:pStyle w:val="Prrafodelista"/>
        <w:numPr>
          <w:ilvl w:val="0"/>
          <w:numId w:val="30"/>
        </w:numPr>
        <w:jc w:val="both"/>
        <w:rPr>
          <w:rFonts w:ascii="Cambria" w:hAnsi="Cambria" w:cs="Times New Roman"/>
          <w:lang w:eastAsia="es-EC"/>
        </w:rPr>
      </w:pPr>
      <w:r w:rsidRPr="00D474CF">
        <w:rPr>
          <w:rFonts w:ascii="Cambria" w:hAnsi="Cambria" w:cs="Times New Roman"/>
          <w:lang w:eastAsia="es-EC"/>
        </w:rPr>
        <w:t>Se realizará el análisis de los 360 bienes sin código de activo para proceder con su regularización.</w:t>
      </w:r>
    </w:p>
    <w:p w14:paraId="5BE952CE" w14:textId="16C3D20E" w:rsidR="000031ED" w:rsidRPr="00282164" w:rsidRDefault="000031ED" w:rsidP="000031ED">
      <w:pPr>
        <w:pStyle w:val="Prrafodelista"/>
        <w:numPr>
          <w:ilvl w:val="0"/>
          <w:numId w:val="30"/>
        </w:numPr>
        <w:jc w:val="both"/>
        <w:rPr>
          <w:rFonts w:ascii="Cambria" w:hAnsi="Cambria" w:cs="Times New Roman"/>
          <w:lang w:eastAsia="es-EC"/>
        </w:rPr>
      </w:pPr>
      <w:r w:rsidRPr="00282164">
        <w:rPr>
          <w:rFonts w:ascii="Cambria" w:hAnsi="Cambria" w:cs="Times New Roman"/>
          <w:lang w:eastAsia="es-EC"/>
        </w:rPr>
        <w:t xml:space="preserve">Se continuará con el proceso de regularización de bienes en el sistema </w:t>
      </w:r>
      <w:r w:rsidR="00282164" w:rsidRPr="00282164">
        <w:rPr>
          <w:rFonts w:ascii="Cambria" w:hAnsi="Cambria" w:cs="Times New Roman"/>
          <w:lang w:eastAsia="es-EC"/>
        </w:rPr>
        <w:t>DNA</w:t>
      </w:r>
      <w:r w:rsidRPr="00282164">
        <w:rPr>
          <w:rFonts w:ascii="Cambria" w:hAnsi="Cambria" w:cs="Times New Roman"/>
          <w:lang w:eastAsia="es-EC"/>
        </w:rPr>
        <w:t xml:space="preserve"> paralelamente a la depuración de la cuenta temporal.</w:t>
      </w:r>
    </w:p>
    <w:p w14:paraId="70DE332F" w14:textId="77777777" w:rsidR="000031ED" w:rsidRPr="000031ED" w:rsidRDefault="000031ED" w:rsidP="000031ED">
      <w:pPr>
        <w:pStyle w:val="Prrafodelista"/>
        <w:jc w:val="both"/>
        <w:rPr>
          <w:rFonts w:ascii="Cambria" w:hAnsi="Cambria" w:cs="Times New Roman"/>
          <w:lang w:eastAsia="es-EC"/>
        </w:rPr>
      </w:pPr>
    </w:p>
    <w:p w14:paraId="7F6B2A89" w14:textId="21FEF506" w:rsidR="00FB2FC7" w:rsidRPr="006568B5" w:rsidRDefault="00AE269F" w:rsidP="006D169E">
      <w:pPr>
        <w:rPr>
          <w:rFonts w:ascii="Cambria" w:hAnsi="Cambria"/>
          <w:b/>
          <w:lang w:eastAsia="es-EC"/>
        </w:rPr>
      </w:pPr>
      <w:r>
        <w:rPr>
          <w:rFonts w:ascii="Cambria" w:hAnsi="Cambria"/>
          <w:b/>
          <w:lang w:eastAsia="es-EC"/>
        </w:rPr>
        <w:t>6</w:t>
      </w:r>
      <w:r w:rsidR="00FB2FC7" w:rsidRPr="006568B5">
        <w:rPr>
          <w:rFonts w:ascii="Cambria" w:hAnsi="Cambria"/>
          <w:b/>
          <w:lang w:eastAsia="es-EC"/>
        </w:rPr>
        <w:t>.</w:t>
      </w:r>
      <w:r w:rsidR="005E21EC" w:rsidRPr="006568B5">
        <w:rPr>
          <w:rFonts w:ascii="Cambria" w:hAnsi="Cambria"/>
          <w:b/>
          <w:lang w:eastAsia="es-EC"/>
        </w:rPr>
        <w:t xml:space="preserve"> </w:t>
      </w:r>
      <w:r w:rsidR="00FB2FC7" w:rsidRPr="006568B5">
        <w:rPr>
          <w:rFonts w:ascii="Cambria" w:hAnsi="Cambria"/>
          <w:b/>
          <w:lang w:eastAsia="es-EC"/>
        </w:rPr>
        <w:t>RECOMENDACIONES.-</w:t>
      </w:r>
    </w:p>
    <w:p w14:paraId="1530D55C" w14:textId="3AD7BF2F" w:rsidR="00EA4230" w:rsidRDefault="00EA4230" w:rsidP="00980663">
      <w:pPr>
        <w:pStyle w:val="Prrafodelista"/>
        <w:numPr>
          <w:ilvl w:val="0"/>
          <w:numId w:val="31"/>
        </w:numPr>
        <w:jc w:val="both"/>
        <w:rPr>
          <w:rFonts w:ascii="Cambria" w:hAnsi="Cambria" w:cs="Times New Roman"/>
          <w:lang w:eastAsia="es-EC"/>
        </w:rPr>
      </w:pPr>
      <w:r w:rsidRPr="00980663">
        <w:rPr>
          <w:rFonts w:ascii="Cambria" w:hAnsi="Cambria" w:cs="Times New Roman"/>
          <w:lang w:eastAsia="es-EC"/>
        </w:rPr>
        <w:t>Realizar el seguimiento específico a los funcionarios que no presentaron los bienes al momento de la constatación para que presenten los descargos respectivos. De no presentarlos se procederá tal como lo establece la normativa en estos casos.</w:t>
      </w:r>
      <w:r w:rsidR="00054E11" w:rsidRPr="00980663">
        <w:rPr>
          <w:rFonts w:ascii="Cambria" w:hAnsi="Cambria" w:cs="Times New Roman"/>
          <w:lang w:eastAsia="es-EC"/>
        </w:rPr>
        <w:t xml:space="preserve"> </w:t>
      </w:r>
    </w:p>
    <w:p w14:paraId="2B56E702" w14:textId="6D6A1B69" w:rsidR="006568B5" w:rsidRPr="00980663" w:rsidRDefault="006568B5" w:rsidP="00980663">
      <w:pPr>
        <w:pStyle w:val="Prrafodelista"/>
        <w:numPr>
          <w:ilvl w:val="0"/>
          <w:numId w:val="31"/>
        </w:numPr>
        <w:jc w:val="both"/>
        <w:rPr>
          <w:rFonts w:ascii="Cambria" w:hAnsi="Cambria" w:cs="Times New Roman"/>
          <w:lang w:eastAsia="es-EC"/>
        </w:rPr>
      </w:pPr>
      <w:r>
        <w:rPr>
          <w:rFonts w:ascii="Cambria" w:hAnsi="Cambria" w:cs="Times New Roman"/>
          <w:lang w:eastAsia="es-EC"/>
        </w:rPr>
        <w:t>Continuar con el proceso de justificación de bienes no constatados a cargo de ex funcionarios</w:t>
      </w:r>
    </w:p>
    <w:p w14:paraId="3236D7E0" w14:textId="3750B425" w:rsidR="00FB2FC7" w:rsidRPr="00980663" w:rsidRDefault="00054E11" w:rsidP="00980663">
      <w:pPr>
        <w:pStyle w:val="Prrafodelista"/>
        <w:numPr>
          <w:ilvl w:val="0"/>
          <w:numId w:val="31"/>
        </w:numPr>
        <w:jc w:val="both"/>
        <w:rPr>
          <w:rFonts w:ascii="Cambria" w:hAnsi="Cambria" w:cs="Times New Roman"/>
          <w:lang w:eastAsia="es-EC"/>
        </w:rPr>
      </w:pPr>
      <w:r w:rsidRPr="00980663">
        <w:rPr>
          <w:rFonts w:ascii="Cambria" w:hAnsi="Cambria" w:cs="Times New Roman"/>
          <w:lang w:eastAsia="es-EC"/>
        </w:rPr>
        <w:t>Iniciar el proceso de baja de bienes obsoletos o que han dejado de usarse</w:t>
      </w:r>
      <w:r w:rsidR="00980663">
        <w:rPr>
          <w:rFonts w:ascii="Cambria" w:hAnsi="Cambria" w:cs="Times New Roman"/>
          <w:lang w:eastAsia="es-EC"/>
        </w:rPr>
        <w:t>.</w:t>
      </w:r>
      <w:r w:rsidRPr="00980663">
        <w:rPr>
          <w:rFonts w:ascii="Cambria" w:hAnsi="Cambria" w:cs="Times New Roman"/>
          <w:lang w:eastAsia="es-EC"/>
        </w:rPr>
        <w:t xml:space="preserve"> </w:t>
      </w:r>
    </w:p>
    <w:p w14:paraId="08275173" w14:textId="7A8A0663" w:rsidR="00304F9F" w:rsidRPr="00980663" w:rsidRDefault="00054E11" w:rsidP="00980663">
      <w:pPr>
        <w:pStyle w:val="Prrafodelista"/>
        <w:numPr>
          <w:ilvl w:val="0"/>
          <w:numId w:val="31"/>
        </w:numPr>
        <w:jc w:val="both"/>
        <w:rPr>
          <w:rFonts w:ascii="Cambria" w:hAnsi="Cambria" w:cs="Times New Roman"/>
          <w:lang w:eastAsia="es-EC"/>
        </w:rPr>
      </w:pPr>
      <w:r w:rsidRPr="00980663">
        <w:rPr>
          <w:rFonts w:ascii="Cambria" w:hAnsi="Cambria" w:cs="Times New Roman"/>
          <w:lang w:eastAsia="es-EC"/>
        </w:rPr>
        <w:t>Regularizar los bienes cargados en los inventarios de Planta Central pero que físicamente están en Direcciones Provinciales.</w:t>
      </w:r>
    </w:p>
    <w:p w14:paraId="11F88532" w14:textId="18B7F446" w:rsidR="006568B5" w:rsidRDefault="004053AB" w:rsidP="000031ED">
      <w:pPr>
        <w:pStyle w:val="Prrafodelista"/>
        <w:numPr>
          <w:ilvl w:val="0"/>
          <w:numId w:val="31"/>
        </w:numPr>
        <w:jc w:val="both"/>
        <w:rPr>
          <w:rFonts w:ascii="Cambria" w:hAnsi="Cambria" w:cs="Times New Roman"/>
          <w:lang w:eastAsia="es-EC"/>
        </w:rPr>
      </w:pPr>
      <w:r w:rsidRPr="00980663">
        <w:rPr>
          <w:rFonts w:ascii="Cambria" w:hAnsi="Cambria" w:cs="Times New Roman"/>
          <w:lang w:eastAsia="es-EC"/>
        </w:rPr>
        <w:t>Solicitar a través del Ministerio del Interior, la devolución de los bienes que fueron entregados a los ex miembros de la Escolta Policial.</w:t>
      </w:r>
      <w:r w:rsidR="00054E11" w:rsidRPr="00980663">
        <w:rPr>
          <w:rFonts w:ascii="Cambria" w:hAnsi="Cambria" w:cs="Times New Roman"/>
          <w:lang w:eastAsia="es-EC"/>
        </w:rPr>
        <w:t xml:space="preserve"> </w:t>
      </w:r>
    </w:p>
    <w:p w14:paraId="6422E084" w14:textId="77777777" w:rsidR="000031ED" w:rsidRDefault="000031ED" w:rsidP="000031ED">
      <w:pPr>
        <w:pStyle w:val="Prrafodelista"/>
        <w:jc w:val="both"/>
        <w:rPr>
          <w:rFonts w:ascii="Cambria" w:hAnsi="Cambria" w:cs="Times New Roman"/>
          <w:lang w:eastAsia="es-EC"/>
        </w:rPr>
      </w:pPr>
    </w:p>
    <w:p w14:paraId="061A85F1" w14:textId="4D0AA97E" w:rsidR="006568B5" w:rsidRPr="00E95699" w:rsidRDefault="00AE269F">
      <w:pPr>
        <w:rPr>
          <w:rFonts w:ascii="Cambria" w:hAnsi="Cambria" w:cs="Times New Roman"/>
          <w:b/>
          <w:lang w:eastAsia="es-EC"/>
        </w:rPr>
      </w:pPr>
      <w:r>
        <w:rPr>
          <w:rFonts w:ascii="Cambria" w:hAnsi="Cambria" w:cs="Times New Roman"/>
          <w:b/>
          <w:lang w:eastAsia="es-EC"/>
        </w:rPr>
        <w:t xml:space="preserve">7. </w:t>
      </w:r>
      <w:r w:rsidR="006568B5" w:rsidRPr="00E95699">
        <w:rPr>
          <w:rFonts w:ascii="Cambria" w:hAnsi="Cambria" w:cs="Times New Roman"/>
          <w:b/>
          <w:lang w:eastAsia="es-EC"/>
        </w:rPr>
        <w:t xml:space="preserve">NOTAS ACLARATORIAS </w:t>
      </w:r>
    </w:p>
    <w:p w14:paraId="05541136" w14:textId="77777777" w:rsidR="006568B5" w:rsidRPr="000031ED" w:rsidRDefault="006568B5" w:rsidP="006568B5">
      <w:pPr>
        <w:pStyle w:val="Default"/>
        <w:rPr>
          <w:b/>
          <w:u w:val="single"/>
        </w:rPr>
      </w:pPr>
    </w:p>
    <w:p w14:paraId="59FDD3B7" w14:textId="14794D10" w:rsidR="000031ED" w:rsidRPr="000031ED" w:rsidRDefault="006568B5" w:rsidP="000031ED">
      <w:pPr>
        <w:pStyle w:val="Default"/>
        <w:numPr>
          <w:ilvl w:val="0"/>
          <w:numId w:val="32"/>
        </w:numPr>
        <w:jc w:val="both"/>
        <w:rPr>
          <w:rFonts w:ascii="Cambria" w:hAnsi="Cambria" w:cs="Times New Roman"/>
          <w:color w:val="auto"/>
          <w:sz w:val="22"/>
          <w:szCs w:val="22"/>
          <w:lang w:eastAsia="es-EC"/>
        </w:rPr>
      </w:pPr>
      <w:r w:rsidRPr="00B12C08">
        <w:rPr>
          <w:rFonts w:ascii="Cambria" w:hAnsi="Cambria" w:cs="Times New Roman"/>
          <w:color w:val="auto"/>
          <w:sz w:val="22"/>
          <w:szCs w:val="22"/>
          <w:lang w:eastAsia="es-EC"/>
        </w:rPr>
        <w:t>Dentro del presente proceso de constatación no se solicitarán ajustes a la Dirección</w:t>
      </w:r>
      <w:r w:rsidR="000031ED">
        <w:rPr>
          <w:rFonts w:ascii="Cambria" w:hAnsi="Cambria" w:cs="Times New Roman"/>
          <w:color w:val="auto"/>
          <w:sz w:val="22"/>
          <w:szCs w:val="22"/>
          <w:lang w:eastAsia="es-EC"/>
        </w:rPr>
        <w:t xml:space="preserve"> Nacional</w:t>
      </w:r>
      <w:r w:rsidRPr="00B12C08">
        <w:rPr>
          <w:rFonts w:ascii="Cambria" w:hAnsi="Cambria" w:cs="Times New Roman"/>
          <w:color w:val="auto"/>
          <w:sz w:val="22"/>
          <w:szCs w:val="22"/>
          <w:lang w:eastAsia="es-EC"/>
        </w:rPr>
        <w:t xml:space="preserve"> Financiera hasta que no se concluyan </w:t>
      </w:r>
      <w:r w:rsidR="00E95699" w:rsidRPr="00B12C08">
        <w:rPr>
          <w:rFonts w:ascii="Cambria" w:hAnsi="Cambria" w:cs="Times New Roman"/>
          <w:color w:val="auto"/>
          <w:sz w:val="22"/>
          <w:szCs w:val="22"/>
          <w:lang w:eastAsia="es-EC"/>
        </w:rPr>
        <w:t>los procesos</w:t>
      </w:r>
      <w:r w:rsidRPr="00B12C08">
        <w:rPr>
          <w:rFonts w:ascii="Cambria" w:hAnsi="Cambria" w:cs="Times New Roman"/>
          <w:color w:val="auto"/>
          <w:sz w:val="22"/>
          <w:szCs w:val="22"/>
          <w:lang w:eastAsia="es-EC"/>
        </w:rPr>
        <w:t xml:space="preserve"> de </w:t>
      </w:r>
      <w:r w:rsidR="000031ED">
        <w:rPr>
          <w:rFonts w:ascii="Cambria" w:hAnsi="Cambria" w:cs="Times New Roman"/>
          <w:color w:val="auto"/>
          <w:sz w:val="22"/>
          <w:szCs w:val="22"/>
          <w:lang w:eastAsia="es-EC"/>
        </w:rPr>
        <w:t>descargo</w:t>
      </w:r>
      <w:r w:rsidR="00E95699" w:rsidRPr="00B12C08">
        <w:rPr>
          <w:rFonts w:ascii="Cambria" w:hAnsi="Cambria" w:cs="Times New Roman"/>
          <w:color w:val="auto"/>
          <w:sz w:val="22"/>
          <w:szCs w:val="22"/>
          <w:lang w:eastAsia="es-EC"/>
        </w:rPr>
        <w:t xml:space="preserve"> de los bienes no ubicados a </w:t>
      </w:r>
      <w:r w:rsidR="000031ED">
        <w:rPr>
          <w:rFonts w:ascii="Cambria" w:hAnsi="Cambria" w:cs="Times New Roman"/>
          <w:color w:val="auto"/>
          <w:sz w:val="22"/>
          <w:szCs w:val="22"/>
          <w:lang w:eastAsia="es-EC"/>
        </w:rPr>
        <w:t>custodia</w:t>
      </w:r>
      <w:r w:rsidR="00E95699" w:rsidRPr="00B12C08">
        <w:rPr>
          <w:rFonts w:ascii="Cambria" w:hAnsi="Cambria" w:cs="Times New Roman"/>
          <w:color w:val="auto"/>
          <w:sz w:val="22"/>
          <w:szCs w:val="22"/>
          <w:lang w:eastAsia="es-EC"/>
        </w:rPr>
        <w:t xml:space="preserve"> de</w:t>
      </w:r>
      <w:r w:rsidR="00B12C08" w:rsidRPr="00B12C08">
        <w:rPr>
          <w:rFonts w:ascii="Cambria" w:hAnsi="Cambria" w:cs="Times New Roman"/>
          <w:color w:val="auto"/>
          <w:sz w:val="22"/>
          <w:szCs w:val="22"/>
          <w:lang w:eastAsia="es-EC"/>
        </w:rPr>
        <w:t xml:space="preserve"> funcionarios y ex funcionarios. </w:t>
      </w:r>
    </w:p>
    <w:p w14:paraId="63147FD4" w14:textId="39E43BDA" w:rsidR="000031ED" w:rsidRPr="000031ED" w:rsidRDefault="006568B5" w:rsidP="000031ED">
      <w:pPr>
        <w:pStyle w:val="Prrafodelista"/>
        <w:numPr>
          <w:ilvl w:val="0"/>
          <w:numId w:val="32"/>
        </w:numPr>
        <w:jc w:val="both"/>
        <w:rPr>
          <w:rFonts w:ascii="Cambria" w:hAnsi="Cambria" w:cs="Times New Roman"/>
          <w:lang w:eastAsia="es-EC"/>
        </w:rPr>
      </w:pPr>
      <w:r w:rsidRPr="00E95699">
        <w:rPr>
          <w:rFonts w:ascii="Cambria" w:hAnsi="Cambria" w:cs="Times New Roman"/>
          <w:lang w:eastAsia="es-EC"/>
        </w:rPr>
        <w:t xml:space="preserve">Terrenos y Edificios fueron considerados tomando como base los expedientes físicos que reposan en los archivos de la </w:t>
      </w:r>
      <w:r w:rsidR="000031ED">
        <w:rPr>
          <w:rFonts w:ascii="Cambria" w:hAnsi="Cambria" w:cs="Times New Roman"/>
          <w:lang w:eastAsia="es-EC"/>
        </w:rPr>
        <w:t>SNAFA.</w:t>
      </w:r>
      <w:r w:rsidRPr="00E95699">
        <w:rPr>
          <w:rFonts w:ascii="Cambria" w:hAnsi="Cambria" w:cs="Times New Roman"/>
          <w:lang w:eastAsia="es-EC"/>
        </w:rPr>
        <w:t xml:space="preserve"> </w:t>
      </w:r>
    </w:p>
    <w:p w14:paraId="0DF645CA" w14:textId="63B076D3" w:rsidR="00E95699" w:rsidRPr="000031ED" w:rsidRDefault="00E95699" w:rsidP="000031ED">
      <w:pPr>
        <w:pStyle w:val="Prrafodelista"/>
        <w:numPr>
          <w:ilvl w:val="0"/>
          <w:numId w:val="32"/>
        </w:numPr>
        <w:jc w:val="both"/>
        <w:rPr>
          <w:rFonts w:ascii="Cambria" w:hAnsi="Cambria" w:cs="Times New Roman"/>
          <w:lang w:eastAsia="es-EC"/>
        </w:rPr>
      </w:pPr>
      <w:r w:rsidRPr="000031ED">
        <w:rPr>
          <w:rFonts w:ascii="Cambria" w:hAnsi="Cambria" w:cs="Times New Roman"/>
          <w:lang w:eastAsia="es-EC"/>
        </w:rPr>
        <w:t xml:space="preserve">El presente </w:t>
      </w:r>
      <w:r w:rsidR="000031ED">
        <w:rPr>
          <w:rFonts w:ascii="Cambria" w:hAnsi="Cambria" w:cs="Times New Roman"/>
          <w:lang w:eastAsia="es-EC"/>
        </w:rPr>
        <w:t>insumo</w:t>
      </w:r>
      <w:r w:rsidRPr="000031ED">
        <w:rPr>
          <w:rFonts w:ascii="Cambria" w:hAnsi="Cambria" w:cs="Times New Roman"/>
          <w:lang w:eastAsia="es-EC"/>
        </w:rPr>
        <w:t xml:space="preserve"> se realizó con la información proporcionada </w:t>
      </w:r>
      <w:r w:rsidR="000031ED">
        <w:rPr>
          <w:rFonts w:ascii="Cambria" w:hAnsi="Cambria" w:cs="Times New Roman"/>
          <w:lang w:eastAsia="es-EC"/>
        </w:rPr>
        <w:t>por el  equipo de constatación.</w:t>
      </w:r>
    </w:p>
    <w:p w14:paraId="540A15CC" w14:textId="77777777" w:rsidR="00E95699" w:rsidRPr="006D169E" w:rsidRDefault="00E95699" w:rsidP="006568B5">
      <w:pPr>
        <w:rPr>
          <w:rFonts w:ascii="Cambria" w:hAnsi="Cambria" w:cs="Times New Roman"/>
          <w:lang w:eastAsia="es-EC"/>
        </w:rPr>
      </w:pPr>
    </w:p>
    <w:tbl>
      <w:tblPr>
        <w:tblStyle w:val="Tablaconcuadrcula"/>
        <w:tblpPr w:leftFromText="141" w:rightFromText="141" w:vertAnchor="text" w:horzAnchor="page" w:tblpX="2038" w:tblpY="302"/>
        <w:tblW w:w="0" w:type="auto"/>
        <w:tblLook w:val="04A0" w:firstRow="1" w:lastRow="0" w:firstColumn="1" w:lastColumn="0" w:noHBand="0" w:noVBand="1"/>
      </w:tblPr>
      <w:tblGrid>
        <w:gridCol w:w="2992"/>
        <w:gridCol w:w="2993"/>
        <w:gridCol w:w="2993"/>
      </w:tblGrid>
      <w:tr w:rsidR="00E95699" w14:paraId="72BF684A" w14:textId="77777777" w:rsidTr="00E95699">
        <w:tc>
          <w:tcPr>
            <w:tcW w:w="2992" w:type="dxa"/>
            <w:vAlign w:val="center"/>
          </w:tcPr>
          <w:p w14:paraId="080F501E" w14:textId="77777777" w:rsidR="00E95699" w:rsidRPr="00E95699" w:rsidRDefault="00E95699" w:rsidP="00E95699">
            <w:pPr>
              <w:pStyle w:val="Default"/>
              <w:jc w:val="center"/>
              <w:rPr>
                <w:b/>
                <w:bCs/>
                <w:sz w:val="16"/>
                <w:szCs w:val="16"/>
              </w:rPr>
            </w:pPr>
          </w:p>
          <w:p w14:paraId="23DB34AE" w14:textId="1BE0EB39" w:rsidR="00E95699" w:rsidRPr="00E95699" w:rsidRDefault="00E95699" w:rsidP="00E95699">
            <w:pPr>
              <w:pStyle w:val="Default"/>
              <w:jc w:val="center"/>
              <w:rPr>
                <w:b/>
                <w:sz w:val="16"/>
                <w:szCs w:val="16"/>
              </w:rPr>
            </w:pPr>
            <w:r w:rsidRPr="00E95699">
              <w:rPr>
                <w:b/>
                <w:bCs/>
                <w:sz w:val="16"/>
                <w:szCs w:val="16"/>
              </w:rPr>
              <w:t>ELABORADO POR:</w:t>
            </w:r>
          </w:p>
          <w:p w14:paraId="723741AE" w14:textId="77777777" w:rsidR="00E95699" w:rsidRPr="00E95699" w:rsidRDefault="00E95699" w:rsidP="00E95699">
            <w:pPr>
              <w:jc w:val="center"/>
              <w:rPr>
                <w:rFonts w:ascii="Cambria" w:hAnsi="Cambria" w:cs="Times New Roman"/>
                <w:b/>
                <w:lang w:eastAsia="es-EC"/>
              </w:rPr>
            </w:pPr>
          </w:p>
        </w:tc>
        <w:tc>
          <w:tcPr>
            <w:tcW w:w="2993" w:type="dxa"/>
            <w:vAlign w:val="center"/>
          </w:tcPr>
          <w:p w14:paraId="4E8148D1" w14:textId="77777777" w:rsidR="00E95699" w:rsidRPr="00E95699" w:rsidRDefault="00E95699" w:rsidP="00E95699">
            <w:pPr>
              <w:pStyle w:val="Default"/>
              <w:jc w:val="center"/>
              <w:rPr>
                <w:b/>
                <w:bCs/>
                <w:sz w:val="16"/>
                <w:szCs w:val="16"/>
              </w:rPr>
            </w:pPr>
          </w:p>
          <w:p w14:paraId="483FA5CC" w14:textId="1EACB024" w:rsidR="00E95699" w:rsidRPr="00E95699" w:rsidRDefault="00E95699" w:rsidP="00E95699">
            <w:pPr>
              <w:pStyle w:val="Default"/>
              <w:jc w:val="center"/>
              <w:rPr>
                <w:b/>
                <w:sz w:val="16"/>
                <w:szCs w:val="16"/>
              </w:rPr>
            </w:pPr>
            <w:r w:rsidRPr="00E95699">
              <w:rPr>
                <w:b/>
                <w:bCs/>
                <w:sz w:val="16"/>
                <w:szCs w:val="16"/>
              </w:rPr>
              <w:t>REVISADO POR:</w:t>
            </w:r>
          </w:p>
          <w:p w14:paraId="4CDF979D" w14:textId="77777777" w:rsidR="00E95699" w:rsidRPr="00E95699" w:rsidRDefault="00E95699" w:rsidP="00E95699">
            <w:pPr>
              <w:jc w:val="center"/>
              <w:rPr>
                <w:rFonts w:ascii="Cambria" w:hAnsi="Cambria" w:cs="Times New Roman"/>
                <w:b/>
                <w:lang w:eastAsia="es-EC"/>
              </w:rPr>
            </w:pPr>
          </w:p>
        </w:tc>
        <w:tc>
          <w:tcPr>
            <w:tcW w:w="2993" w:type="dxa"/>
            <w:vAlign w:val="center"/>
          </w:tcPr>
          <w:p w14:paraId="50D3636D" w14:textId="77777777" w:rsidR="00E95699" w:rsidRPr="00E95699" w:rsidRDefault="00E95699" w:rsidP="00E95699">
            <w:pPr>
              <w:pStyle w:val="Default"/>
              <w:jc w:val="center"/>
              <w:rPr>
                <w:b/>
                <w:bCs/>
                <w:sz w:val="16"/>
                <w:szCs w:val="16"/>
              </w:rPr>
            </w:pPr>
          </w:p>
          <w:p w14:paraId="1EA01784" w14:textId="61EE2506" w:rsidR="00E95699" w:rsidRPr="00E95699" w:rsidRDefault="00E95699" w:rsidP="00E95699">
            <w:pPr>
              <w:pStyle w:val="Default"/>
              <w:jc w:val="center"/>
              <w:rPr>
                <w:b/>
                <w:sz w:val="16"/>
                <w:szCs w:val="16"/>
              </w:rPr>
            </w:pPr>
            <w:r w:rsidRPr="00E95699">
              <w:rPr>
                <w:b/>
                <w:bCs/>
                <w:sz w:val="16"/>
                <w:szCs w:val="16"/>
              </w:rPr>
              <w:t>APROBADO POR:</w:t>
            </w:r>
          </w:p>
          <w:p w14:paraId="38C82EFD" w14:textId="77777777" w:rsidR="00E95699" w:rsidRPr="00E95699" w:rsidRDefault="00E95699" w:rsidP="00E95699">
            <w:pPr>
              <w:jc w:val="center"/>
              <w:rPr>
                <w:rFonts w:ascii="Cambria" w:hAnsi="Cambria" w:cs="Times New Roman"/>
                <w:b/>
                <w:lang w:eastAsia="es-EC"/>
              </w:rPr>
            </w:pPr>
          </w:p>
        </w:tc>
      </w:tr>
      <w:tr w:rsidR="00E95699" w14:paraId="5685595D" w14:textId="77777777" w:rsidTr="00E95699">
        <w:tc>
          <w:tcPr>
            <w:tcW w:w="2992" w:type="dxa"/>
          </w:tcPr>
          <w:p w14:paraId="0ADF3016" w14:textId="77777777" w:rsidR="00E95699" w:rsidRDefault="00E95699" w:rsidP="00E95699">
            <w:pPr>
              <w:jc w:val="both"/>
              <w:rPr>
                <w:rFonts w:ascii="Cambria" w:hAnsi="Cambria" w:cs="Times New Roman"/>
                <w:lang w:eastAsia="es-EC"/>
              </w:rPr>
            </w:pPr>
          </w:p>
          <w:p w14:paraId="2F447012" w14:textId="77777777" w:rsidR="00E95699" w:rsidRDefault="00E95699" w:rsidP="00E95699">
            <w:pPr>
              <w:jc w:val="both"/>
              <w:rPr>
                <w:rFonts w:ascii="Cambria" w:hAnsi="Cambria" w:cs="Times New Roman"/>
                <w:lang w:eastAsia="es-EC"/>
              </w:rPr>
            </w:pPr>
          </w:p>
          <w:p w14:paraId="6F8C1F3A" w14:textId="77777777" w:rsidR="00E95699" w:rsidRDefault="00E95699" w:rsidP="00E95699">
            <w:pPr>
              <w:jc w:val="both"/>
              <w:rPr>
                <w:rFonts w:ascii="Cambria" w:hAnsi="Cambria" w:cs="Times New Roman"/>
                <w:lang w:eastAsia="es-EC"/>
              </w:rPr>
            </w:pPr>
          </w:p>
          <w:p w14:paraId="6D96F937" w14:textId="77777777" w:rsidR="00E95699" w:rsidRDefault="00E95699" w:rsidP="00E95699">
            <w:pPr>
              <w:jc w:val="both"/>
              <w:rPr>
                <w:rFonts w:ascii="Cambria" w:hAnsi="Cambria" w:cs="Times New Roman"/>
                <w:lang w:eastAsia="es-EC"/>
              </w:rPr>
            </w:pPr>
          </w:p>
          <w:p w14:paraId="3410CA8E" w14:textId="77777777" w:rsidR="00E95699" w:rsidRDefault="00E95699" w:rsidP="00E95699">
            <w:pPr>
              <w:jc w:val="both"/>
              <w:rPr>
                <w:rFonts w:ascii="Cambria" w:hAnsi="Cambria" w:cs="Times New Roman"/>
                <w:lang w:eastAsia="es-EC"/>
              </w:rPr>
            </w:pPr>
          </w:p>
        </w:tc>
        <w:tc>
          <w:tcPr>
            <w:tcW w:w="2993" w:type="dxa"/>
          </w:tcPr>
          <w:p w14:paraId="0337842E" w14:textId="77777777" w:rsidR="00E95699" w:rsidRDefault="00E95699" w:rsidP="00E95699">
            <w:pPr>
              <w:jc w:val="both"/>
              <w:rPr>
                <w:rFonts w:ascii="Cambria" w:hAnsi="Cambria" w:cs="Times New Roman"/>
                <w:lang w:eastAsia="es-EC"/>
              </w:rPr>
            </w:pPr>
          </w:p>
        </w:tc>
        <w:tc>
          <w:tcPr>
            <w:tcW w:w="2993" w:type="dxa"/>
          </w:tcPr>
          <w:p w14:paraId="03D67CFB" w14:textId="77777777" w:rsidR="00E95699" w:rsidRDefault="00E95699" w:rsidP="00E95699">
            <w:pPr>
              <w:jc w:val="both"/>
              <w:rPr>
                <w:rFonts w:ascii="Cambria" w:hAnsi="Cambria" w:cs="Times New Roman"/>
                <w:lang w:eastAsia="es-EC"/>
              </w:rPr>
            </w:pPr>
          </w:p>
        </w:tc>
      </w:tr>
      <w:tr w:rsidR="00E95699" w14:paraId="04382BF4" w14:textId="77777777" w:rsidTr="00E95699">
        <w:trPr>
          <w:trHeight w:val="749"/>
        </w:trPr>
        <w:tc>
          <w:tcPr>
            <w:tcW w:w="2992" w:type="dxa"/>
            <w:vAlign w:val="center"/>
          </w:tcPr>
          <w:p w14:paraId="51A72E91" w14:textId="77777777" w:rsidR="00E95699" w:rsidRDefault="00E95699" w:rsidP="00E95699">
            <w:pPr>
              <w:pStyle w:val="Default"/>
              <w:jc w:val="center"/>
              <w:rPr>
                <w:sz w:val="18"/>
                <w:szCs w:val="18"/>
              </w:rPr>
            </w:pPr>
          </w:p>
          <w:p w14:paraId="5861054D" w14:textId="044EABA7" w:rsidR="00E95699" w:rsidRDefault="00446648" w:rsidP="00E95699">
            <w:pPr>
              <w:pStyle w:val="Default"/>
              <w:jc w:val="center"/>
              <w:rPr>
                <w:sz w:val="18"/>
                <w:szCs w:val="18"/>
              </w:rPr>
            </w:pPr>
            <w:r>
              <w:rPr>
                <w:sz w:val="18"/>
                <w:szCs w:val="18"/>
              </w:rPr>
              <w:t>XXXXXXX</w:t>
            </w:r>
          </w:p>
          <w:p w14:paraId="393D96E2" w14:textId="60163290" w:rsidR="00E95699" w:rsidRDefault="00E95699" w:rsidP="00E95699">
            <w:pPr>
              <w:pStyle w:val="Default"/>
              <w:jc w:val="center"/>
              <w:rPr>
                <w:sz w:val="18"/>
                <w:szCs w:val="18"/>
              </w:rPr>
            </w:pPr>
            <w:r>
              <w:rPr>
                <w:b/>
                <w:bCs/>
                <w:sz w:val="18"/>
                <w:szCs w:val="18"/>
              </w:rPr>
              <w:t>ANALISTA DE ACTIVOS FIJOS</w:t>
            </w:r>
          </w:p>
          <w:p w14:paraId="5B2C13F3" w14:textId="77777777" w:rsidR="00E95699" w:rsidRDefault="00E95699" w:rsidP="00E95699">
            <w:pPr>
              <w:pStyle w:val="Default"/>
              <w:jc w:val="center"/>
              <w:rPr>
                <w:sz w:val="18"/>
                <w:szCs w:val="18"/>
              </w:rPr>
            </w:pPr>
          </w:p>
          <w:p w14:paraId="54C22DC0" w14:textId="77777777" w:rsidR="00E95699" w:rsidRDefault="00E95699" w:rsidP="00E95699">
            <w:pPr>
              <w:jc w:val="center"/>
              <w:rPr>
                <w:rFonts w:ascii="Cambria" w:hAnsi="Cambria" w:cs="Times New Roman"/>
                <w:lang w:eastAsia="es-EC"/>
              </w:rPr>
            </w:pPr>
          </w:p>
        </w:tc>
        <w:tc>
          <w:tcPr>
            <w:tcW w:w="2993" w:type="dxa"/>
            <w:vAlign w:val="center"/>
          </w:tcPr>
          <w:p w14:paraId="4FA1101A" w14:textId="72A0A2F6" w:rsidR="00E95699" w:rsidRDefault="00446648" w:rsidP="00E95699">
            <w:pPr>
              <w:pStyle w:val="Default"/>
              <w:jc w:val="center"/>
              <w:rPr>
                <w:sz w:val="18"/>
                <w:szCs w:val="18"/>
              </w:rPr>
            </w:pPr>
            <w:r>
              <w:rPr>
                <w:sz w:val="18"/>
                <w:szCs w:val="18"/>
              </w:rPr>
              <w:t>XXXXXXX</w:t>
            </w:r>
          </w:p>
          <w:p w14:paraId="3861FBA9" w14:textId="40C8678D" w:rsidR="00E95699" w:rsidRPr="00E95699" w:rsidRDefault="00E95699" w:rsidP="00E95699">
            <w:pPr>
              <w:pStyle w:val="Default"/>
              <w:jc w:val="center"/>
              <w:rPr>
                <w:sz w:val="18"/>
                <w:szCs w:val="18"/>
              </w:rPr>
            </w:pPr>
            <w:r>
              <w:rPr>
                <w:b/>
                <w:bCs/>
                <w:sz w:val="18"/>
                <w:szCs w:val="18"/>
              </w:rPr>
              <w:t>JEFA DEPARTAMENTAL DE ACTIVOS FIJOS</w:t>
            </w:r>
          </w:p>
        </w:tc>
        <w:tc>
          <w:tcPr>
            <w:tcW w:w="2993" w:type="dxa"/>
            <w:vAlign w:val="center"/>
          </w:tcPr>
          <w:p w14:paraId="367C072A" w14:textId="084A2E8F" w:rsidR="00E95699" w:rsidRDefault="00446648" w:rsidP="00E95699">
            <w:pPr>
              <w:pStyle w:val="Default"/>
              <w:jc w:val="center"/>
              <w:rPr>
                <w:sz w:val="18"/>
                <w:szCs w:val="18"/>
              </w:rPr>
            </w:pPr>
            <w:r>
              <w:rPr>
                <w:sz w:val="18"/>
                <w:szCs w:val="18"/>
              </w:rPr>
              <w:t>XXXXXXX</w:t>
            </w:r>
            <w:bookmarkStart w:id="0" w:name="_GoBack"/>
            <w:bookmarkEnd w:id="0"/>
            <w:r w:rsidR="00E95699">
              <w:rPr>
                <w:sz w:val="18"/>
                <w:szCs w:val="18"/>
              </w:rPr>
              <w:t>.</w:t>
            </w:r>
          </w:p>
          <w:p w14:paraId="2200653A" w14:textId="14038FE4" w:rsidR="00E95699" w:rsidRPr="00E95699" w:rsidRDefault="00E95699" w:rsidP="00E95699">
            <w:pPr>
              <w:pStyle w:val="Default"/>
              <w:jc w:val="center"/>
              <w:rPr>
                <w:sz w:val="18"/>
                <w:szCs w:val="18"/>
              </w:rPr>
            </w:pPr>
            <w:r>
              <w:rPr>
                <w:b/>
                <w:bCs/>
                <w:sz w:val="18"/>
                <w:szCs w:val="18"/>
              </w:rPr>
              <w:t>SUBDIRECTOR NACIONAL DE ACTIVOS FIJOS Y ALMACÉN</w:t>
            </w:r>
          </w:p>
        </w:tc>
      </w:tr>
    </w:tbl>
    <w:p w14:paraId="53290F18" w14:textId="214D3A2F" w:rsidR="007E5933" w:rsidRPr="006D169E" w:rsidRDefault="007E5933" w:rsidP="006E3536">
      <w:pPr>
        <w:rPr>
          <w:rFonts w:ascii="Cambria" w:hAnsi="Cambria"/>
          <w:lang w:eastAsia="es-EC"/>
        </w:rPr>
      </w:pPr>
    </w:p>
    <w:p w14:paraId="53AB0E16" w14:textId="42124D37" w:rsidR="00F41319" w:rsidRPr="006D169E" w:rsidRDefault="00F41319" w:rsidP="006D169E">
      <w:pPr>
        <w:rPr>
          <w:rFonts w:ascii="Cambria" w:hAnsi="Cambria"/>
          <w:lang w:eastAsia="es-EC"/>
        </w:rPr>
      </w:pPr>
    </w:p>
    <w:sectPr w:rsidR="00F41319" w:rsidRPr="006D169E" w:rsidSect="00E56AC3">
      <w:pgSz w:w="12240" w:h="15840"/>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595F9" w14:textId="77777777" w:rsidR="00A362D8" w:rsidRDefault="00A362D8" w:rsidP="00CD3CF0">
      <w:pPr>
        <w:spacing w:after="0" w:line="240" w:lineRule="auto"/>
      </w:pPr>
      <w:r>
        <w:separator/>
      </w:r>
    </w:p>
  </w:endnote>
  <w:endnote w:type="continuationSeparator" w:id="0">
    <w:p w14:paraId="32517D98" w14:textId="77777777" w:rsidR="00A362D8" w:rsidRDefault="00A362D8" w:rsidP="00CD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00455" w14:textId="1AC837CF" w:rsidR="00804B1A" w:rsidRDefault="00804B1A">
    <w:pPr>
      <w:pStyle w:val="Piedepgina"/>
      <w:jc w:val="right"/>
    </w:pPr>
    <w:r>
      <w:rPr>
        <w:noProof/>
        <w:lang w:eastAsia="es-EC"/>
      </w:rPr>
      <w:drawing>
        <wp:anchor distT="0" distB="0" distL="114300" distR="114300" simplePos="0" relativeHeight="251666432" behindDoc="1" locked="0" layoutInCell="1" allowOverlap="1" wp14:anchorId="37C36436" wp14:editId="1CD952CD">
          <wp:simplePos x="0" y="0"/>
          <wp:positionH relativeFrom="column">
            <wp:posOffset>-895350</wp:posOffset>
          </wp:positionH>
          <wp:positionV relativeFrom="paragraph">
            <wp:posOffset>-111760</wp:posOffset>
          </wp:positionV>
          <wp:extent cx="7562850" cy="1402715"/>
          <wp:effectExtent l="0" t="0" r="0" b="6985"/>
          <wp:wrapNone/>
          <wp:docPr id="1" name="Imagen 1" descr="hojas membretada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jas membretada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02715"/>
                  </a:xfrm>
                  <a:prstGeom prst="rect">
                    <a:avLst/>
                  </a:prstGeom>
                  <a:noFill/>
                </pic:spPr>
              </pic:pic>
            </a:graphicData>
          </a:graphic>
          <wp14:sizeRelH relativeFrom="page">
            <wp14:pctWidth>0</wp14:pctWidth>
          </wp14:sizeRelH>
          <wp14:sizeRelV relativeFrom="page">
            <wp14:pctHeight>0</wp14:pctHeight>
          </wp14:sizeRelV>
        </wp:anchor>
      </w:drawing>
    </w:r>
  </w:p>
  <w:p w14:paraId="7F22E96E" w14:textId="452E42DF" w:rsidR="00804B1A" w:rsidRDefault="00804B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60280" w14:textId="77777777" w:rsidR="00A362D8" w:rsidRDefault="00A362D8" w:rsidP="00CD3CF0">
      <w:pPr>
        <w:spacing w:after="0" w:line="240" w:lineRule="auto"/>
      </w:pPr>
      <w:r>
        <w:separator/>
      </w:r>
    </w:p>
  </w:footnote>
  <w:footnote w:type="continuationSeparator" w:id="0">
    <w:p w14:paraId="07CA1B3B" w14:textId="77777777" w:rsidR="00A362D8" w:rsidRDefault="00A362D8" w:rsidP="00CD3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9C080" w14:textId="65224078" w:rsidR="00804B1A" w:rsidRDefault="00A362D8">
    <w:pPr>
      <w:pStyle w:val="Encabezado"/>
    </w:pPr>
    <w:r>
      <w:rPr>
        <w:noProof/>
      </w:rPr>
      <w:pict w14:anchorId="18072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3641" o:spid="_x0000_s2051"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401C5" w14:textId="7FD200EA" w:rsidR="00804B1A" w:rsidRPr="00D65486" w:rsidRDefault="00A362D8" w:rsidP="00D65486">
    <w:pPr>
      <w:pStyle w:val="Ttulo1"/>
      <w:spacing w:before="0" w:line="240" w:lineRule="auto"/>
      <w:ind w:left="2124"/>
      <w:jc w:val="right"/>
      <w:rPr>
        <w:rFonts w:ascii="Cambria" w:eastAsia="Times New Roman" w:hAnsi="Cambria"/>
        <w:b/>
        <w:sz w:val="22"/>
        <w:szCs w:val="22"/>
        <w:lang w:eastAsia="es-EC"/>
      </w:rPr>
    </w:pPr>
    <w:r>
      <w:rPr>
        <w:noProof/>
        <w:lang w:eastAsia="es-EC"/>
      </w:rPr>
      <w:pict w14:anchorId="5BECD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alt="hojamembretadaverticalvalevale" style="position:absolute;left:0;text-align:left;margin-left:-64.8pt;margin-top:-84.75pt;width:122.25pt;height:85.2pt;z-index:-251652096;mso-wrap-edited:f;mso-position-horizontal-relative:margin;mso-position-vertical-relative:margin" wrapcoords="-18 0 -18 21573 21600 21573 21600 0 -18 0">
          <v:imagedata r:id="rId1" o:title="hojamembretadaverticalvalevale" croptop="1805f" cropbottom="56988f" cropleft="2139f" cropright="49779f"/>
          <w10:wrap anchorx="margin" anchory="margin"/>
        </v:shape>
      </w:pict>
    </w:r>
    <w:r>
      <w:rPr>
        <w:noProof/>
      </w:rPr>
      <w:pict w14:anchorId="1A4D5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3642" o:spid="_x0000_s2052" type="#_x0000_t136" style="position:absolute;left:0;text-align:left;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p w14:paraId="6CF9A620" w14:textId="693234C4" w:rsidR="00804B1A" w:rsidRDefault="00804B1A">
    <w:pPr>
      <w:pStyle w:val="Encabezado"/>
      <w:jc w:val="right"/>
    </w:pPr>
  </w:p>
  <w:p w14:paraId="32DA0D42" w14:textId="77777777" w:rsidR="00804B1A" w:rsidRDefault="00804B1A">
    <w:pPr>
      <w:pStyle w:val="Encabezado"/>
    </w:pPr>
  </w:p>
  <w:p w14:paraId="723B61AF" w14:textId="77777777" w:rsidR="00804B1A" w:rsidRDefault="00804B1A">
    <w:pPr>
      <w:pStyle w:val="Encabezado"/>
    </w:pPr>
  </w:p>
  <w:p w14:paraId="3FA3695B" w14:textId="41413669" w:rsidR="00804B1A" w:rsidRDefault="00804B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28B2" w14:textId="4CAF03B5" w:rsidR="00804B1A" w:rsidRDefault="00A362D8">
    <w:pPr>
      <w:pStyle w:val="Encabezado"/>
    </w:pPr>
    <w:r>
      <w:rPr>
        <w:noProof/>
      </w:rPr>
      <w:pict w14:anchorId="13480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3640" o:spid="_x0000_s2050"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79A2"/>
    <w:multiLevelType w:val="multilevel"/>
    <w:tmpl w:val="08920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605B1"/>
    <w:multiLevelType w:val="multilevel"/>
    <w:tmpl w:val="08D8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E6613"/>
    <w:multiLevelType w:val="multilevel"/>
    <w:tmpl w:val="4782B9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4037C7"/>
    <w:multiLevelType w:val="hybridMultilevel"/>
    <w:tmpl w:val="FD72AB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72239E1"/>
    <w:multiLevelType w:val="hybridMultilevel"/>
    <w:tmpl w:val="4D9E0D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DA4540B"/>
    <w:multiLevelType w:val="multilevel"/>
    <w:tmpl w:val="13D41B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EB65B2B"/>
    <w:multiLevelType w:val="hybridMultilevel"/>
    <w:tmpl w:val="6F186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4BC751C"/>
    <w:multiLevelType w:val="hybridMultilevel"/>
    <w:tmpl w:val="E7B81B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F365612"/>
    <w:multiLevelType w:val="multilevel"/>
    <w:tmpl w:val="8C42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95F93"/>
    <w:multiLevelType w:val="multilevel"/>
    <w:tmpl w:val="9DA6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F03845"/>
    <w:multiLevelType w:val="multilevel"/>
    <w:tmpl w:val="D0F25D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D4F3D8F"/>
    <w:multiLevelType w:val="hybridMultilevel"/>
    <w:tmpl w:val="7AAE054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30857CC"/>
    <w:multiLevelType w:val="hybridMultilevel"/>
    <w:tmpl w:val="C81ED2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DBD0270"/>
    <w:multiLevelType w:val="multilevel"/>
    <w:tmpl w:val="E48A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907A0"/>
    <w:multiLevelType w:val="hybridMultilevel"/>
    <w:tmpl w:val="7F541F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EEC029D"/>
    <w:multiLevelType w:val="multilevel"/>
    <w:tmpl w:val="EEE0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22DF5"/>
    <w:multiLevelType w:val="hybridMultilevel"/>
    <w:tmpl w:val="C3485C66"/>
    <w:lvl w:ilvl="0" w:tplc="277639A4">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33012F9"/>
    <w:multiLevelType w:val="multilevel"/>
    <w:tmpl w:val="13E2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3D0A0D"/>
    <w:multiLevelType w:val="hybridMultilevel"/>
    <w:tmpl w:val="6FC089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F947551"/>
    <w:multiLevelType w:val="multilevel"/>
    <w:tmpl w:val="FA8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4346A1"/>
    <w:multiLevelType w:val="multilevel"/>
    <w:tmpl w:val="C4EE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7626AD"/>
    <w:multiLevelType w:val="multilevel"/>
    <w:tmpl w:val="CBA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DB7492"/>
    <w:multiLevelType w:val="hybridMultilevel"/>
    <w:tmpl w:val="BBF2B6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9287D72"/>
    <w:multiLevelType w:val="hybridMultilevel"/>
    <w:tmpl w:val="B40E0A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D09344E"/>
    <w:multiLevelType w:val="hybridMultilevel"/>
    <w:tmpl w:val="A514A0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F3E7215"/>
    <w:multiLevelType w:val="multilevel"/>
    <w:tmpl w:val="E48A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8A19C7"/>
    <w:multiLevelType w:val="hybridMultilevel"/>
    <w:tmpl w:val="54F258E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3EC74BD"/>
    <w:multiLevelType w:val="hybridMultilevel"/>
    <w:tmpl w:val="73C016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7E90202"/>
    <w:multiLevelType w:val="multilevel"/>
    <w:tmpl w:val="74741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9130F9B"/>
    <w:multiLevelType w:val="hybridMultilevel"/>
    <w:tmpl w:val="EFFC2F4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94C323C"/>
    <w:multiLevelType w:val="multilevel"/>
    <w:tmpl w:val="E040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85919"/>
    <w:multiLevelType w:val="hybridMultilevel"/>
    <w:tmpl w:val="CA721E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8"/>
  </w:num>
  <w:num w:numId="4">
    <w:abstractNumId w:val="17"/>
  </w:num>
  <w:num w:numId="5">
    <w:abstractNumId w:val="9"/>
  </w:num>
  <w:num w:numId="6">
    <w:abstractNumId w:val="19"/>
  </w:num>
  <w:num w:numId="7">
    <w:abstractNumId w:val="25"/>
  </w:num>
  <w:num w:numId="8">
    <w:abstractNumId w:val="21"/>
  </w:num>
  <w:num w:numId="9">
    <w:abstractNumId w:val="15"/>
  </w:num>
  <w:num w:numId="10">
    <w:abstractNumId w:val="30"/>
  </w:num>
  <w:num w:numId="11">
    <w:abstractNumId w:val="20"/>
  </w:num>
  <w:num w:numId="12">
    <w:abstractNumId w:val="0"/>
  </w:num>
  <w:num w:numId="13">
    <w:abstractNumId w:val="24"/>
  </w:num>
  <w:num w:numId="14">
    <w:abstractNumId w:val="22"/>
  </w:num>
  <w:num w:numId="15">
    <w:abstractNumId w:val="4"/>
  </w:num>
  <w:num w:numId="16">
    <w:abstractNumId w:val="3"/>
  </w:num>
  <w:num w:numId="17">
    <w:abstractNumId w:val="12"/>
  </w:num>
  <w:num w:numId="18">
    <w:abstractNumId w:val="14"/>
  </w:num>
  <w:num w:numId="19">
    <w:abstractNumId w:val="13"/>
  </w:num>
  <w:num w:numId="20">
    <w:abstractNumId w:val="11"/>
  </w:num>
  <w:num w:numId="21">
    <w:abstractNumId w:val="5"/>
  </w:num>
  <w:num w:numId="22">
    <w:abstractNumId w:val="16"/>
  </w:num>
  <w:num w:numId="23">
    <w:abstractNumId w:val="26"/>
  </w:num>
  <w:num w:numId="24">
    <w:abstractNumId w:val="6"/>
  </w:num>
  <w:num w:numId="25">
    <w:abstractNumId w:val="18"/>
  </w:num>
  <w:num w:numId="26">
    <w:abstractNumId w:val="29"/>
  </w:num>
  <w:num w:numId="27">
    <w:abstractNumId w:val="10"/>
  </w:num>
  <w:num w:numId="28">
    <w:abstractNumId w:val="2"/>
  </w:num>
  <w:num w:numId="29">
    <w:abstractNumId w:val="7"/>
  </w:num>
  <w:num w:numId="30">
    <w:abstractNumId w:val="23"/>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C7"/>
    <w:rsid w:val="000031ED"/>
    <w:rsid w:val="0002068E"/>
    <w:rsid w:val="000216E3"/>
    <w:rsid w:val="00027AE1"/>
    <w:rsid w:val="00027F62"/>
    <w:rsid w:val="00031F71"/>
    <w:rsid w:val="00033CBE"/>
    <w:rsid w:val="00054E11"/>
    <w:rsid w:val="00060E9A"/>
    <w:rsid w:val="00061329"/>
    <w:rsid w:val="00070D60"/>
    <w:rsid w:val="00073D4D"/>
    <w:rsid w:val="00074DD0"/>
    <w:rsid w:val="00076058"/>
    <w:rsid w:val="00076441"/>
    <w:rsid w:val="00077C39"/>
    <w:rsid w:val="00093F80"/>
    <w:rsid w:val="000975E3"/>
    <w:rsid w:val="000A3636"/>
    <w:rsid w:val="000B7332"/>
    <w:rsid w:val="000C5B5F"/>
    <w:rsid w:val="000D79B3"/>
    <w:rsid w:val="000E3C2F"/>
    <w:rsid w:val="000E406A"/>
    <w:rsid w:val="000F65CA"/>
    <w:rsid w:val="000F7A98"/>
    <w:rsid w:val="00101923"/>
    <w:rsid w:val="00103051"/>
    <w:rsid w:val="0010614C"/>
    <w:rsid w:val="00106D7F"/>
    <w:rsid w:val="001109D6"/>
    <w:rsid w:val="00116F17"/>
    <w:rsid w:val="00125252"/>
    <w:rsid w:val="00131BAF"/>
    <w:rsid w:val="00133317"/>
    <w:rsid w:val="00143EDD"/>
    <w:rsid w:val="00156B75"/>
    <w:rsid w:val="00163185"/>
    <w:rsid w:val="0017039E"/>
    <w:rsid w:val="001742C0"/>
    <w:rsid w:val="001876F6"/>
    <w:rsid w:val="001907AF"/>
    <w:rsid w:val="001A0AFB"/>
    <w:rsid w:val="001B6D6C"/>
    <w:rsid w:val="001C3AA2"/>
    <w:rsid w:val="001D606C"/>
    <w:rsid w:val="001E5A7F"/>
    <w:rsid w:val="001F6FE0"/>
    <w:rsid w:val="00223D3E"/>
    <w:rsid w:val="00226CA2"/>
    <w:rsid w:val="00226F6D"/>
    <w:rsid w:val="00244E20"/>
    <w:rsid w:val="002450CE"/>
    <w:rsid w:val="002500B5"/>
    <w:rsid w:val="002525DB"/>
    <w:rsid w:val="00255C74"/>
    <w:rsid w:val="00260BD6"/>
    <w:rsid w:val="00267ECA"/>
    <w:rsid w:val="00270108"/>
    <w:rsid w:val="00271122"/>
    <w:rsid w:val="00274CCF"/>
    <w:rsid w:val="0027552D"/>
    <w:rsid w:val="00275A79"/>
    <w:rsid w:val="002777F3"/>
    <w:rsid w:val="00282164"/>
    <w:rsid w:val="00284260"/>
    <w:rsid w:val="00284CD4"/>
    <w:rsid w:val="0029616D"/>
    <w:rsid w:val="002A0945"/>
    <w:rsid w:val="002D3B83"/>
    <w:rsid w:val="002D4F83"/>
    <w:rsid w:val="002E3180"/>
    <w:rsid w:val="002E7D66"/>
    <w:rsid w:val="002F002E"/>
    <w:rsid w:val="002F0AA6"/>
    <w:rsid w:val="00302F45"/>
    <w:rsid w:val="00304F9F"/>
    <w:rsid w:val="00315BEC"/>
    <w:rsid w:val="00342B69"/>
    <w:rsid w:val="003450C0"/>
    <w:rsid w:val="003463C7"/>
    <w:rsid w:val="003467CC"/>
    <w:rsid w:val="00350ED9"/>
    <w:rsid w:val="00355EF7"/>
    <w:rsid w:val="0035647C"/>
    <w:rsid w:val="003566A4"/>
    <w:rsid w:val="00361C93"/>
    <w:rsid w:val="00380B04"/>
    <w:rsid w:val="0038459A"/>
    <w:rsid w:val="003905C4"/>
    <w:rsid w:val="003A440A"/>
    <w:rsid w:val="003A5A03"/>
    <w:rsid w:val="003A6651"/>
    <w:rsid w:val="003B61A0"/>
    <w:rsid w:val="003D7A5E"/>
    <w:rsid w:val="003F55B8"/>
    <w:rsid w:val="00403C91"/>
    <w:rsid w:val="004053AB"/>
    <w:rsid w:val="00412A9D"/>
    <w:rsid w:val="00420B1A"/>
    <w:rsid w:val="004216A5"/>
    <w:rsid w:val="00422507"/>
    <w:rsid w:val="004425BA"/>
    <w:rsid w:val="004428EF"/>
    <w:rsid w:val="00446648"/>
    <w:rsid w:val="00447F8E"/>
    <w:rsid w:val="004629FE"/>
    <w:rsid w:val="00465841"/>
    <w:rsid w:val="00480F94"/>
    <w:rsid w:val="00484F11"/>
    <w:rsid w:val="00485B94"/>
    <w:rsid w:val="004951D4"/>
    <w:rsid w:val="004A1981"/>
    <w:rsid w:val="004A3882"/>
    <w:rsid w:val="004B01A9"/>
    <w:rsid w:val="004D2C75"/>
    <w:rsid w:val="004E2011"/>
    <w:rsid w:val="004E3F28"/>
    <w:rsid w:val="005060F1"/>
    <w:rsid w:val="00560160"/>
    <w:rsid w:val="00560347"/>
    <w:rsid w:val="00573500"/>
    <w:rsid w:val="00577972"/>
    <w:rsid w:val="00580769"/>
    <w:rsid w:val="00581D31"/>
    <w:rsid w:val="00583F40"/>
    <w:rsid w:val="0059277F"/>
    <w:rsid w:val="00595FB3"/>
    <w:rsid w:val="005970A5"/>
    <w:rsid w:val="0059742A"/>
    <w:rsid w:val="005A7F30"/>
    <w:rsid w:val="005B425D"/>
    <w:rsid w:val="005C545F"/>
    <w:rsid w:val="005D01BD"/>
    <w:rsid w:val="005D3B3B"/>
    <w:rsid w:val="005D44EB"/>
    <w:rsid w:val="005E14DD"/>
    <w:rsid w:val="005E21EC"/>
    <w:rsid w:val="00606B8C"/>
    <w:rsid w:val="0061062E"/>
    <w:rsid w:val="00617365"/>
    <w:rsid w:val="00633A6D"/>
    <w:rsid w:val="00645567"/>
    <w:rsid w:val="00650918"/>
    <w:rsid w:val="006520CA"/>
    <w:rsid w:val="00655F75"/>
    <w:rsid w:val="006568B5"/>
    <w:rsid w:val="006619FA"/>
    <w:rsid w:val="00663001"/>
    <w:rsid w:val="0066637C"/>
    <w:rsid w:val="006674EE"/>
    <w:rsid w:val="00672E60"/>
    <w:rsid w:val="0067528D"/>
    <w:rsid w:val="00680AF0"/>
    <w:rsid w:val="00683046"/>
    <w:rsid w:val="006929BE"/>
    <w:rsid w:val="006A096D"/>
    <w:rsid w:val="006A5A49"/>
    <w:rsid w:val="006D0EA9"/>
    <w:rsid w:val="006D10EE"/>
    <w:rsid w:val="006D169E"/>
    <w:rsid w:val="006E3536"/>
    <w:rsid w:val="0070105A"/>
    <w:rsid w:val="00713608"/>
    <w:rsid w:val="007237C4"/>
    <w:rsid w:val="00730897"/>
    <w:rsid w:val="0073109B"/>
    <w:rsid w:val="00744586"/>
    <w:rsid w:val="007512FC"/>
    <w:rsid w:val="0076374C"/>
    <w:rsid w:val="00775F10"/>
    <w:rsid w:val="0077752F"/>
    <w:rsid w:val="007835FB"/>
    <w:rsid w:val="007853DA"/>
    <w:rsid w:val="00792723"/>
    <w:rsid w:val="007932F2"/>
    <w:rsid w:val="007969AE"/>
    <w:rsid w:val="00797059"/>
    <w:rsid w:val="007A381D"/>
    <w:rsid w:val="007A3BA6"/>
    <w:rsid w:val="007A4FF0"/>
    <w:rsid w:val="007B3BAD"/>
    <w:rsid w:val="007B48A5"/>
    <w:rsid w:val="007B4E96"/>
    <w:rsid w:val="007B7A4C"/>
    <w:rsid w:val="007C00FC"/>
    <w:rsid w:val="007C098F"/>
    <w:rsid w:val="007D7CC0"/>
    <w:rsid w:val="007E5933"/>
    <w:rsid w:val="007F35AD"/>
    <w:rsid w:val="007F6F8A"/>
    <w:rsid w:val="007F7820"/>
    <w:rsid w:val="00804B1A"/>
    <w:rsid w:val="00812BD1"/>
    <w:rsid w:val="00814A50"/>
    <w:rsid w:val="00815CD7"/>
    <w:rsid w:val="008262CE"/>
    <w:rsid w:val="00830F9E"/>
    <w:rsid w:val="008335D8"/>
    <w:rsid w:val="008479EB"/>
    <w:rsid w:val="008505B7"/>
    <w:rsid w:val="008640DC"/>
    <w:rsid w:val="00866395"/>
    <w:rsid w:val="00866509"/>
    <w:rsid w:val="00873A80"/>
    <w:rsid w:val="00880B02"/>
    <w:rsid w:val="0089642C"/>
    <w:rsid w:val="008C2D72"/>
    <w:rsid w:val="008C7009"/>
    <w:rsid w:val="008D382E"/>
    <w:rsid w:val="008D6FA5"/>
    <w:rsid w:val="008D7B99"/>
    <w:rsid w:val="008E2C3E"/>
    <w:rsid w:val="008F1040"/>
    <w:rsid w:val="008F6DFC"/>
    <w:rsid w:val="009058E4"/>
    <w:rsid w:val="0090677E"/>
    <w:rsid w:val="00914552"/>
    <w:rsid w:val="00914E54"/>
    <w:rsid w:val="00915733"/>
    <w:rsid w:val="00922B40"/>
    <w:rsid w:val="00930230"/>
    <w:rsid w:val="0093436F"/>
    <w:rsid w:val="009365C4"/>
    <w:rsid w:val="00936950"/>
    <w:rsid w:val="00943C68"/>
    <w:rsid w:val="00947608"/>
    <w:rsid w:val="00960BD1"/>
    <w:rsid w:val="00967A5E"/>
    <w:rsid w:val="00974AC8"/>
    <w:rsid w:val="00980663"/>
    <w:rsid w:val="00981022"/>
    <w:rsid w:val="00981848"/>
    <w:rsid w:val="00986783"/>
    <w:rsid w:val="009926C5"/>
    <w:rsid w:val="009927F9"/>
    <w:rsid w:val="009A45B9"/>
    <w:rsid w:val="009A69C2"/>
    <w:rsid w:val="009B2BA8"/>
    <w:rsid w:val="009B7DF1"/>
    <w:rsid w:val="009C718A"/>
    <w:rsid w:val="009D4DC6"/>
    <w:rsid w:val="00A106EE"/>
    <w:rsid w:val="00A11C3D"/>
    <w:rsid w:val="00A25031"/>
    <w:rsid w:val="00A276B7"/>
    <w:rsid w:val="00A31270"/>
    <w:rsid w:val="00A362D8"/>
    <w:rsid w:val="00A40B62"/>
    <w:rsid w:val="00A41A18"/>
    <w:rsid w:val="00A43EDD"/>
    <w:rsid w:val="00A6403C"/>
    <w:rsid w:val="00A6511D"/>
    <w:rsid w:val="00A67FE9"/>
    <w:rsid w:val="00A80380"/>
    <w:rsid w:val="00A83875"/>
    <w:rsid w:val="00A90B67"/>
    <w:rsid w:val="00A9142F"/>
    <w:rsid w:val="00AB6CC7"/>
    <w:rsid w:val="00AC11D1"/>
    <w:rsid w:val="00AC2D13"/>
    <w:rsid w:val="00AD19E6"/>
    <w:rsid w:val="00AD3E5D"/>
    <w:rsid w:val="00AD7E55"/>
    <w:rsid w:val="00AE269F"/>
    <w:rsid w:val="00AE689F"/>
    <w:rsid w:val="00AF142F"/>
    <w:rsid w:val="00AF4A66"/>
    <w:rsid w:val="00AF5D5E"/>
    <w:rsid w:val="00B02A48"/>
    <w:rsid w:val="00B03BED"/>
    <w:rsid w:val="00B12C08"/>
    <w:rsid w:val="00B21984"/>
    <w:rsid w:val="00B264D8"/>
    <w:rsid w:val="00B432A6"/>
    <w:rsid w:val="00B4781A"/>
    <w:rsid w:val="00B51E80"/>
    <w:rsid w:val="00B67083"/>
    <w:rsid w:val="00B769C7"/>
    <w:rsid w:val="00B86B09"/>
    <w:rsid w:val="00B87CAB"/>
    <w:rsid w:val="00B90D10"/>
    <w:rsid w:val="00B91EE6"/>
    <w:rsid w:val="00B922E9"/>
    <w:rsid w:val="00BC0598"/>
    <w:rsid w:val="00BC0C24"/>
    <w:rsid w:val="00BC291E"/>
    <w:rsid w:val="00BC298D"/>
    <w:rsid w:val="00BE5C08"/>
    <w:rsid w:val="00BF10A2"/>
    <w:rsid w:val="00C00FE0"/>
    <w:rsid w:val="00C05397"/>
    <w:rsid w:val="00C07D68"/>
    <w:rsid w:val="00C110D5"/>
    <w:rsid w:val="00C20626"/>
    <w:rsid w:val="00C219AA"/>
    <w:rsid w:val="00C23BFA"/>
    <w:rsid w:val="00C44478"/>
    <w:rsid w:val="00C46F8C"/>
    <w:rsid w:val="00C53F94"/>
    <w:rsid w:val="00C54105"/>
    <w:rsid w:val="00C60234"/>
    <w:rsid w:val="00C6100F"/>
    <w:rsid w:val="00C70E26"/>
    <w:rsid w:val="00C84A64"/>
    <w:rsid w:val="00C85964"/>
    <w:rsid w:val="00CB11C4"/>
    <w:rsid w:val="00CD3CF0"/>
    <w:rsid w:val="00CE5DCC"/>
    <w:rsid w:val="00CF03C1"/>
    <w:rsid w:val="00CF625F"/>
    <w:rsid w:val="00D02241"/>
    <w:rsid w:val="00D21763"/>
    <w:rsid w:val="00D23BC5"/>
    <w:rsid w:val="00D26244"/>
    <w:rsid w:val="00D26ABD"/>
    <w:rsid w:val="00D32231"/>
    <w:rsid w:val="00D35674"/>
    <w:rsid w:val="00D40E3A"/>
    <w:rsid w:val="00D434E2"/>
    <w:rsid w:val="00D474CF"/>
    <w:rsid w:val="00D65120"/>
    <w:rsid w:val="00D65486"/>
    <w:rsid w:val="00D732B4"/>
    <w:rsid w:val="00D77127"/>
    <w:rsid w:val="00D80771"/>
    <w:rsid w:val="00D842ED"/>
    <w:rsid w:val="00DB0CAE"/>
    <w:rsid w:val="00DB3F8D"/>
    <w:rsid w:val="00DC01C2"/>
    <w:rsid w:val="00DF10E2"/>
    <w:rsid w:val="00DF5809"/>
    <w:rsid w:val="00E051AC"/>
    <w:rsid w:val="00E06FF8"/>
    <w:rsid w:val="00E1013F"/>
    <w:rsid w:val="00E13E56"/>
    <w:rsid w:val="00E15630"/>
    <w:rsid w:val="00E206EE"/>
    <w:rsid w:val="00E2234C"/>
    <w:rsid w:val="00E26558"/>
    <w:rsid w:val="00E4424F"/>
    <w:rsid w:val="00E52E77"/>
    <w:rsid w:val="00E534A0"/>
    <w:rsid w:val="00E56AC3"/>
    <w:rsid w:val="00E66457"/>
    <w:rsid w:val="00E70292"/>
    <w:rsid w:val="00E72135"/>
    <w:rsid w:val="00E91B42"/>
    <w:rsid w:val="00E95699"/>
    <w:rsid w:val="00E9626A"/>
    <w:rsid w:val="00EA4230"/>
    <w:rsid w:val="00EC196A"/>
    <w:rsid w:val="00EC2ADF"/>
    <w:rsid w:val="00ED31D4"/>
    <w:rsid w:val="00EE6ECE"/>
    <w:rsid w:val="00EF5D32"/>
    <w:rsid w:val="00EF7CCE"/>
    <w:rsid w:val="00F030A6"/>
    <w:rsid w:val="00F0770D"/>
    <w:rsid w:val="00F3587C"/>
    <w:rsid w:val="00F40925"/>
    <w:rsid w:val="00F41319"/>
    <w:rsid w:val="00F4541D"/>
    <w:rsid w:val="00F54522"/>
    <w:rsid w:val="00F5562C"/>
    <w:rsid w:val="00F55A9F"/>
    <w:rsid w:val="00F567F5"/>
    <w:rsid w:val="00F62D64"/>
    <w:rsid w:val="00F63A91"/>
    <w:rsid w:val="00F80841"/>
    <w:rsid w:val="00F8224B"/>
    <w:rsid w:val="00F96C61"/>
    <w:rsid w:val="00FA184F"/>
    <w:rsid w:val="00FA56D3"/>
    <w:rsid w:val="00FB04F5"/>
    <w:rsid w:val="00FB2FC7"/>
    <w:rsid w:val="00FB473E"/>
    <w:rsid w:val="00FB474C"/>
    <w:rsid w:val="00FC353A"/>
    <w:rsid w:val="00FD6039"/>
    <w:rsid w:val="00FE3347"/>
    <w:rsid w:val="00FF2C3C"/>
    <w:rsid w:val="00FF30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B0594A7"/>
  <w15:docId w15:val="{CAB8FFAD-8575-43CC-88CF-C89E1AEF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6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F10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FB2FC7"/>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B2FC7"/>
    <w:rPr>
      <w:rFonts w:ascii="Times New Roman" w:eastAsia="Times New Roman" w:hAnsi="Times New Roman" w:cs="Times New Roman"/>
      <w:b/>
      <w:bCs/>
      <w:sz w:val="27"/>
      <w:szCs w:val="27"/>
      <w:lang w:eastAsia="es-EC"/>
    </w:rPr>
  </w:style>
  <w:style w:type="character" w:styleId="Textoennegrita">
    <w:name w:val="Strong"/>
    <w:basedOn w:val="Fuentedeprrafopredeter"/>
    <w:uiPriority w:val="22"/>
    <w:qFormat/>
    <w:rsid w:val="00FB2FC7"/>
    <w:rPr>
      <w:b/>
      <w:bCs/>
    </w:rPr>
  </w:style>
  <w:style w:type="paragraph" w:styleId="NormalWeb">
    <w:name w:val="Normal (Web)"/>
    <w:basedOn w:val="Normal"/>
    <w:uiPriority w:val="99"/>
    <w:semiHidden/>
    <w:unhideWhenUsed/>
    <w:rsid w:val="00FB2FC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FB2FC7"/>
    <w:rPr>
      <w:i/>
      <w:iCs/>
    </w:rPr>
  </w:style>
  <w:style w:type="table" w:styleId="Tablaconcuadrcula">
    <w:name w:val="Table Grid"/>
    <w:basedOn w:val="Tablanormal"/>
    <w:uiPriority w:val="39"/>
    <w:rsid w:val="005E2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BF10A2"/>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B264D8"/>
    <w:rPr>
      <w:sz w:val="16"/>
      <w:szCs w:val="16"/>
    </w:rPr>
  </w:style>
  <w:style w:type="paragraph" w:styleId="Textocomentario">
    <w:name w:val="annotation text"/>
    <w:basedOn w:val="Normal"/>
    <w:link w:val="TextocomentarioCar"/>
    <w:uiPriority w:val="99"/>
    <w:unhideWhenUsed/>
    <w:rsid w:val="00B264D8"/>
    <w:pPr>
      <w:spacing w:line="240" w:lineRule="auto"/>
    </w:pPr>
    <w:rPr>
      <w:sz w:val="20"/>
      <w:szCs w:val="20"/>
    </w:rPr>
  </w:style>
  <w:style w:type="character" w:customStyle="1" w:styleId="TextocomentarioCar">
    <w:name w:val="Texto comentario Car"/>
    <w:basedOn w:val="Fuentedeprrafopredeter"/>
    <w:link w:val="Textocomentario"/>
    <w:uiPriority w:val="99"/>
    <w:rsid w:val="00B264D8"/>
    <w:rPr>
      <w:sz w:val="20"/>
      <w:szCs w:val="20"/>
    </w:rPr>
  </w:style>
  <w:style w:type="paragraph" w:styleId="Asuntodelcomentario">
    <w:name w:val="annotation subject"/>
    <w:basedOn w:val="Textocomentario"/>
    <w:next w:val="Textocomentario"/>
    <w:link w:val="AsuntodelcomentarioCar"/>
    <w:uiPriority w:val="99"/>
    <w:semiHidden/>
    <w:unhideWhenUsed/>
    <w:rsid w:val="00B264D8"/>
    <w:rPr>
      <w:b/>
      <w:bCs/>
    </w:rPr>
  </w:style>
  <w:style w:type="character" w:customStyle="1" w:styleId="AsuntodelcomentarioCar">
    <w:name w:val="Asunto del comentario Car"/>
    <w:basedOn w:val="TextocomentarioCar"/>
    <w:link w:val="Asuntodelcomentario"/>
    <w:uiPriority w:val="99"/>
    <w:semiHidden/>
    <w:rsid w:val="00B264D8"/>
    <w:rPr>
      <w:b/>
      <w:bCs/>
      <w:sz w:val="20"/>
      <w:szCs w:val="20"/>
    </w:rPr>
  </w:style>
  <w:style w:type="paragraph" w:styleId="Textodeglobo">
    <w:name w:val="Balloon Text"/>
    <w:basedOn w:val="Normal"/>
    <w:link w:val="TextodegloboCar"/>
    <w:uiPriority w:val="99"/>
    <w:semiHidden/>
    <w:unhideWhenUsed/>
    <w:rsid w:val="00B264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64D8"/>
    <w:rPr>
      <w:rFonts w:ascii="Segoe UI" w:hAnsi="Segoe UI" w:cs="Segoe UI"/>
      <w:sz w:val="18"/>
      <w:szCs w:val="18"/>
    </w:rPr>
  </w:style>
  <w:style w:type="paragraph" w:styleId="Prrafodelista">
    <w:name w:val="List Paragraph"/>
    <w:basedOn w:val="Normal"/>
    <w:uiPriority w:val="34"/>
    <w:qFormat/>
    <w:rsid w:val="00D65120"/>
    <w:pPr>
      <w:ind w:left="720"/>
      <w:contextualSpacing/>
    </w:pPr>
  </w:style>
  <w:style w:type="paragraph" w:styleId="Sinespaciado">
    <w:name w:val="No Spacing"/>
    <w:uiPriority w:val="1"/>
    <w:qFormat/>
    <w:rsid w:val="00866509"/>
    <w:pPr>
      <w:spacing w:after="0" w:line="240" w:lineRule="auto"/>
    </w:pPr>
  </w:style>
  <w:style w:type="character" w:customStyle="1" w:styleId="Ttulo1Car">
    <w:name w:val="Título 1 Car"/>
    <w:basedOn w:val="Fuentedeprrafopredeter"/>
    <w:link w:val="Ttulo1"/>
    <w:uiPriority w:val="9"/>
    <w:rsid w:val="00866509"/>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CD3C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3CF0"/>
  </w:style>
  <w:style w:type="paragraph" w:styleId="Piedepgina">
    <w:name w:val="footer"/>
    <w:basedOn w:val="Normal"/>
    <w:link w:val="PiedepginaCar"/>
    <w:uiPriority w:val="99"/>
    <w:unhideWhenUsed/>
    <w:rsid w:val="00CD3C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3CF0"/>
  </w:style>
  <w:style w:type="paragraph" w:customStyle="1" w:styleId="Default">
    <w:name w:val="Default"/>
    <w:rsid w:val="009067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991">
      <w:bodyDiv w:val="1"/>
      <w:marLeft w:val="0"/>
      <w:marRight w:val="0"/>
      <w:marTop w:val="0"/>
      <w:marBottom w:val="0"/>
      <w:divBdr>
        <w:top w:val="none" w:sz="0" w:space="0" w:color="auto"/>
        <w:left w:val="none" w:sz="0" w:space="0" w:color="auto"/>
        <w:bottom w:val="none" w:sz="0" w:space="0" w:color="auto"/>
        <w:right w:val="none" w:sz="0" w:space="0" w:color="auto"/>
      </w:divBdr>
    </w:div>
    <w:div w:id="173230822">
      <w:bodyDiv w:val="1"/>
      <w:marLeft w:val="0"/>
      <w:marRight w:val="0"/>
      <w:marTop w:val="0"/>
      <w:marBottom w:val="0"/>
      <w:divBdr>
        <w:top w:val="none" w:sz="0" w:space="0" w:color="auto"/>
        <w:left w:val="none" w:sz="0" w:space="0" w:color="auto"/>
        <w:bottom w:val="none" w:sz="0" w:space="0" w:color="auto"/>
        <w:right w:val="none" w:sz="0" w:space="0" w:color="auto"/>
      </w:divBdr>
    </w:div>
    <w:div w:id="177544901">
      <w:bodyDiv w:val="1"/>
      <w:marLeft w:val="0"/>
      <w:marRight w:val="0"/>
      <w:marTop w:val="0"/>
      <w:marBottom w:val="0"/>
      <w:divBdr>
        <w:top w:val="none" w:sz="0" w:space="0" w:color="auto"/>
        <w:left w:val="none" w:sz="0" w:space="0" w:color="auto"/>
        <w:bottom w:val="none" w:sz="0" w:space="0" w:color="auto"/>
        <w:right w:val="none" w:sz="0" w:space="0" w:color="auto"/>
      </w:divBdr>
    </w:div>
    <w:div w:id="183566351">
      <w:bodyDiv w:val="1"/>
      <w:marLeft w:val="0"/>
      <w:marRight w:val="0"/>
      <w:marTop w:val="0"/>
      <w:marBottom w:val="0"/>
      <w:divBdr>
        <w:top w:val="none" w:sz="0" w:space="0" w:color="auto"/>
        <w:left w:val="none" w:sz="0" w:space="0" w:color="auto"/>
        <w:bottom w:val="none" w:sz="0" w:space="0" w:color="auto"/>
        <w:right w:val="none" w:sz="0" w:space="0" w:color="auto"/>
      </w:divBdr>
    </w:div>
    <w:div w:id="201598994">
      <w:bodyDiv w:val="1"/>
      <w:marLeft w:val="0"/>
      <w:marRight w:val="0"/>
      <w:marTop w:val="0"/>
      <w:marBottom w:val="0"/>
      <w:divBdr>
        <w:top w:val="none" w:sz="0" w:space="0" w:color="auto"/>
        <w:left w:val="none" w:sz="0" w:space="0" w:color="auto"/>
        <w:bottom w:val="none" w:sz="0" w:space="0" w:color="auto"/>
        <w:right w:val="none" w:sz="0" w:space="0" w:color="auto"/>
      </w:divBdr>
    </w:div>
    <w:div w:id="261424317">
      <w:bodyDiv w:val="1"/>
      <w:marLeft w:val="0"/>
      <w:marRight w:val="0"/>
      <w:marTop w:val="0"/>
      <w:marBottom w:val="0"/>
      <w:divBdr>
        <w:top w:val="none" w:sz="0" w:space="0" w:color="auto"/>
        <w:left w:val="none" w:sz="0" w:space="0" w:color="auto"/>
        <w:bottom w:val="none" w:sz="0" w:space="0" w:color="auto"/>
        <w:right w:val="none" w:sz="0" w:space="0" w:color="auto"/>
      </w:divBdr>
    </w:div>
    <w:div w:id="267198364">
      <w:bodyDiv w:val="1"/>
      <w:marLeft w:val="0"/>
      <w:marRight w:val="0"/>
      <w:marTop w:val="0"/>
      <w:marBottom w:val="0"/>
      <w:divBdr>
        <w:top w:val="none" w:sz="0" w:space="0" w:color="auto"/>
        <w:left w:val="none" w:sz="0" w:space="0" w:color="auto"/>
        <w:bottom w:val="none" w:sz="0" w:space="0" w:color="auto"/>
        <w:right w:val="none" w:sz="0" w:space="0" w:color="auto"/>
      </w:divBdr>
    </w:div>
    <w:div w:id="267323466">
      <w:bodyDiv w:val="1"/>
      <w:marLeft w:val="0"/>
      <w:marRight w:val="0"/>
      <w:marTop w:val="0"/>
      <w:marBottom w:val="0"/>
      <w:divBdr>
        <w:top w:val="none" w:sz="0" w:space="0" w:color="auto"/>
        <w:left w:val="none" w:sz="0" w:space="0" w:color="auto"/>
        <w:bottom w:val="none" w:sz="0" w:space="0" w:color="auto"/>
        <w:right w:val="none" w:sz="0" w:space="0" w:color="auto"/>
      </w:divBdr>
    </w:div>
    <w:div w:id="296299382">
      <w:bodyDiv w:val="1"/>
      <w:marLeft w:val="0"/>
      <w:marRight w:val="0"/>
      <w:marTop w:val="0"/>
      <w:marBottom w:val="0"/>
      <w:divBdr>
        <w:top w:val="none" w:sz="0" w:space="0" w:color="auto"/>
        <w:left w:val="none" w:sz="0" w:space="0" w:color="auto"/>
        <w:bottom w:val="none" w:sz="0" w:space="0" w:color="auto"/>
        <w:right w:val="none" w:sz="0" w:space="0" w:color="auto"/>
      </w:divBdr>
    </w:div>
    <w:div w:id="352998203">
      <w:bodyDiv w:val="1"/>
      <w:marLeft w:val="0"/>
      <w:marRight w:val="0"/>
      <w:marTop w:val="0"/>
      <w:marBottom w:val="0"/>
      <w:divBdr>
        <w:top w:val="none" w:sz="0" w:space="0" w:color="auto"/>
        <w:left w:val="none" w:sz="0" w:space="0" w:color="auto"/>
        <w:bottom w:val="none" w:sz="0" w:space="0" w:color="auto"/>
        <w:right w:val="none" w:sz="0" w:space="0" w:color="auto"/>
      </w:divBdr>
    </w:div>
    <w:div w:id="363288668">
      <w:bodyDiv w:val="1"/>
      <w:marLeft w:val="0"/>
      <w:marRight w:val="0"/>
      <w:marTop w:val="0"/>
      <w:marBottom w:val="0"/>
      <w:divBdr>
        <w:top w:val="none" w:sz="0" w:space="0" w:color="auto"/>
        <w:left w:val="none" w:sz="0" w:space="0" w:color="auto"/>
        <w:bottom w:val="none" w:sz="0" w:space="0" w:color="auto"/>
        <w:right w:val="none" w:sz="0" w:space="0" w:color="auto"/>
      </w:divBdr>
    </w:div>
    <w:div w:id="370157611">
      <w:bodyDiv w:val="1"/>
      <w:marLeft w:val="0"/>
      <w:marRight w:val="0"/>
      <w:marTop w:val="0"/>
      <w:marBottom w:val="0"/>
      <w:divBdr>
        <w:top w:val="none" w:sz="0" w:space="0" w:color="auto"/>
        <w:left w:val="none" w:sz="0" w:space="0" w:color="auto"/>
        <w:bottom w:val="none" w:sz="0" w:space="0" w:color="auto"/>
        <w:right w:val="none" w:sz="0" w:space="0" w:color="auto"/>
      </w:divBdr>
    </w:div>
    <w:div w:id="378869943">
      <w:bodyDiv w:val="1"/>
      <w:marLeft w:val="0"/>
      <w:marRight w:val="0"/>
      <w:marTop w:val="0"/>
      <w:marBottom w:val="0"/>
      <w:divBdr>
        <w:top w:val="none" w:sz="0" w:space="0" w:color="auto"/>
        <w:left w:val="none" w:sz="0" w:space="0" w:color="auto"/>
        <w:bottom w:val="none" w:sz="0" w:space="0" w:color="auto"/>
        <w:right w:val="none" w:sz="0" w:space="0" w:color="auto"/>
      </w:divBdr>
    </w:div>
    <w:div w:id="393703674">
      <w:bodyDiv w:val="1"/>
      <w:marLeft w:val="0"/>
      <w:marRight w:val="0"/>
      <w:marTop w:val="0"/>
      <w:marBottom w:val="0"/>
      <w:divBdr>
        <w:top w:val="none" w:sz="0" w:space="0" w:color="auto"/>
        <w:left w:val="none" w:sz="0" w:space="0" w:color="auto"/>
        <w:bottom w:val="none" w:sz="0" w:space="0" w:color="auto"/>
        <w:right w:val="none" w:sz="0" w:space="0" w:color="auto"/>
      </w:divBdr>
    </w:div>
    <w:div w:id="395127702">
      <w:bodyDiv w:val="1"/>
      <w:marLeft w:val="0"/>
      <w:marRight w:val="0"/>
      <w:marTop w:val="0"/>
      <w:marBottom w:val="0"/>
      <w:divBdr>
        <w:top w:val="none" w:sz="0" w:space="0" w:color="auto"/>
        <w:left w:val="none" w:sz="0" w:space="0" w:color="auto"/>
        <w:bottom w:val="none" w:sz="0" w:space="0" w:color="auto"/>
        <w:right w:val="none" w:sz="0" w:space="0" w:color="auto"/>
      </w:divBdr>
    </w:div>
    <w:div w:id="410006987">
      <w:bodyDiv w:val="1"/>
      <w:marLeft w:val="0"/>
      <w:marRight w:val="0"/>
      <w:marTop w:val="0"/>
      <w:marBottom w:val="0"/>
      <w:divBdr>
        <w:top w:val="none" w:sz="0" w:space="0" w:color="auto"/>
        <w:left w:val="none" w:sz="0" w:space="0" w:color="auto"/>
        <w:bottom w:val="none" w:sz="0" w:space="0" w:color="auto"/>
        <w:right w:val="none" w:sz="0" w:space="0" w:color="auto"/>
      </w:divBdr>
    </w:div>
    <w:div w:id="443354612">
      <w:bodyDiv w:val="1"/>
      <w:marLeft w:val="0"/>
      <w:marRight w:val="0"/>
      <w:marTop w:val="0"/>
      <w:marBottom w:val="0"/>
      <w:divBdr>
        <w:top w:val="none" w:sz="0" w:space="0" w:color="auto"/>
        <w:left w:val="none" w:sz="0" w:space="0" w:color="auto"/>
        <w:bottom w:val="none" w:sz="0" w:space="0" w:color="auto"/>
        <w:right w:val="none" w:sz="0" w:space="0" w:color="auto"/>
      </w:divBdr>
    </w:div>
    <w:div w:id="447547755">
      <w:bodyDiv w:val="1"/>
      <w:marLeft w:val="0"/>
      <w:marRight w:val="0"/>
      <w:marTop w:val="0"/>
      <w:marBottom w:val="0"/>
      <w:divBdr>
        <w:top w:val="none" w:sz="0" w:space="0" w:color="auto"/>
        <w:left w:val="none" w:sz="0" w:space="0" w:color="auto"/>
        <w:bottom w:val="none" w:sz="0" w:space="0" w:color="auto"/>
        <w:right w:val="none" w:sz="0" w:space="0" w:color="auto"/>
      </w:divBdr>
    </w:div>
    <w:div w:id="464274356">
      <w:bodyDiv w:val="1"/>
      <w:marLeft w:val="0"/>
      <w:marRight w:val="0"/>
      <w:marTop w:val="0"/>
      <w:marBottom w:val="0"/>
      <w:divBdr>
        <w:top w:val="none" w:sz="0" w:space="0" w:color="auto"/>
        <w:left w:val="none" w:sz="0" w:space="0" w:color="auto"/>
        <w:bottom w:val="none" w:sz="0" w:space="0" w:color="auto"/>
        <w:right w:val="none" w:sz="0" w:space="0" w:color="auto"/>
      </w:divBdr>
    </w:div>
    <w:div w:id="580598419">
      <w:bodyDiv w:val="1"/>
      <w:marLeft w:val="0"/>
      <w:marRight w:val="0"/>
      <w:marTop w:val="0"/>
      <w:marBottom w:val="0"/>
      <w:divBdr>
        <w:top w:val="none" w:sz="0" w:space="0" w:color="auto"/>
        <w:left w:val="none" w:sz="0" w:space="0" w:color="auto"/>
        <w:bottom w:val="none" w:sz="0" w:space="0" w:color="auto"/>
        <w:right w:val="none" w:sz="0" w:space="0" w:color="auto"/>
      </w:divBdr>
    </w:div>
    <w:div w:id="640840890">
      <w:bodyDiv w:val="1"/>
      <w:marLeft w:val="0"/>
      <w:marRight w:val="0"/>
      <w:marTop w:val="0"/>
      <w:marBottom w:val="0"/>
      <w:divBdr>
        <w:top w:val="none" w:sz="0" w:space="0" w:color="auto"/>
        <w:left w:val="none" w:sz="0" w:space="0" w:color="auto"/>
        <w:bottom w:val="none" w:sz="0" w:space="0" w:color="auto"/>
        <w:right w:val="none" w:sz="0" w:space="0" w:color="auto"/>
      </w:divBdr>
    </w:div>
    <w:div w:id="725762341">
      <w:bodyDiv w:val="1"/>
      <w:marLeft w:val="0"/>
      <w:marRight w:val="0"/>
      <w:marTop w:val="0"/>
      <w:marBottom w:val="0"/>
      <w:divBdr>
        <w:top w:val="none" w:sz="0" w:space="0" w:color="auto"/>
        <w:left w:val="none" w:sz="0" w:space="0" w:color="auto"/>
        <w:bottom w:val="none" w:sz="0" w:space="0" w:color="auto"/>
        <w:right w:val="none" w:sz="0" w:space="0" w:color="auto"/>
      </w:divBdr>
    </w:div>
    <w:div w:id="765884616">
      <w:bodyDiv w:val="1"/>
      <w:marLeft w:val="0"/>
      <w:marRight w:val="0"/>
      <w:marTop w:val="0"/>
      <w:marBottom w:val="0"/>
      <w:divBdr>
        <w:top w:val="none" w:sz="0" w:space="0" w:color="auto"/>
        <w:left w:val="none" w:sz="0" w:space="0" w:color="auto"/>
        <w:bottom w:val="none" w:sz="0" w:space="0" w:color="auto"/>
        <w:right w:val="none" w:sz="0" w:space="0" w:color="auto"/>
      </w:divBdr>
    </w:div>
    <w:div w:id="799961548">
      <w:bodyDiv w:val="1"/>
      <w:marLeft w:val="0"/>
      <w:marRight w:val="0"/>
      <w:marTop w:val="0"/>
      <w:marBottom w:val="0"/>
      <w:divBdr>
        <w:top w:val="none" w:sz="0" w:space="0" w:color="auto"/>
        <w:left w:val="none" w:sz="0" w:space="0" w:color="auto"/>
        <w:bottom w:val="none" w:sz="0" w:space="0" w:color="auto"/>
        <w:right w:val="none" w:sz="0" w:space="0" w:color="auto"/>
      </w:divBdr>
    </w:div>
    <w:div w:id="816458679">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98249652">
      <w:bodyDiv w:val="1"/>
      <w:marLeft w:val="0"/>
      <w:marRight w:val="0"/>
      <w:marTop w:val="0"/>
      <w:marBottom w:val="0"/>
      <w:divBdr>
        <w:top w:val="none" w:sz="0" w:space="0" w:color="auto"/>
        <w:left w:val="none" w:sz="0" w:space="0" w:color="auto"/>
        <w:bottom w:val="none" w:sz="0" w:space="0" w:color="auto"/>
        <w:right w:val="none" w:sz="0" w:space="0" w:color="auto"/>
      </w:divBdr>
    </w:div>
    <w:div w:id="916014977">
      <w:bodyDiv w:val="1"/>
      <w:marLeft w:val="0"/>
      <w:marRight w:val="0"/>
      <w:marTop w:val="0"/>
      <w:marBottom w:val="0"/>
      <w:divBdr>
        <w:top w:val="none" w:sz="0" w:space="0" w:color="auto"/>
        <w:left w:val="none" w:sz="0" w:space="0" w:color="auto"/>
        <w:bottom w:val="none" w:sz="0" w:space="0" w:color="auto"/>
        <w:right w:val="none" w:sz="0" w:space="0" w:color="auto"/>
      </w:divBdr>
    </w:div>
    <w:div w:id="917445653">
      <w:bodyDiv w:val="1"/>
      <w:marLeft w:val="0"/>
      <w:marRight w:val="0"/>
      <w:marTop w:val="0"/>
      <w:marBottom w:val="0"/>
      <w:divBdr>
        <w:top w:val="none" w:sz="0" w:space="0" w:color="auto"/>
        <w:left w:val="none" w:sz="0" w:space="0" w:color="auto"/>
        <w:bottom w:val="none" w:sz="0" w:space="0" w:color="auto"/>
        <w:right w:val="none" w:sz="0" w:space="0" w:color="auto"/>
      </w:divBdr>
    </w:div>
    <w:div w:id="1013460168">
      <w:bodyDiv w:val="1"/>
      <w:marLeft w:val="0"/>
      <w:marRight w:val="0"/>
      <w:marTop w:val="0"/>
      <w:marBottom w:val="0"/>
      <w:divBdr>
        <w:top w:val="none" w:sz="0" w:space="0" w:color="auto"/>
        <w:left w:val="none" w:sz="0" w:space="0" w:color="auto"/>
        <w:bottom w:val="none" w:sz="0" w:space="0" w:color="auto"/>
        <w:right w:val="none" w:sz="0" w:space="0" w:color="auto"/>
      </w:divBdr>
    </w:div>
    <w:div w:id="1067533046">
      <w:bodyDiv w:val="1"/>
      <w:marLeft w:val="0"/>
      <w:marRight w:val="0"/>
      <w:marTop w:val="0"/>
      <w:marBottom w:val="0"/>
      <w:divBdr>
        <w:top w:val="none" w:sz="0" w:space="0" w:color="auto"/>
        <w:left w:val="none" w:sz="0" w:space="0" w:color="auto"/>
        <w:bottom w:val="none" w:sz="0" w:space="0" w:color="auto"/>
        <w:right w:val="none" w:sz="0" w:space="0" w:color="auto"/>
      </w:divBdr>
    </w:div>
    <w:div w:id="1097870896">
      <w:bodyDiv w:val="1"/>
      <w:marLeft w:val="0"/>
      <w:marRight w:val="0"/>
      <w:marTop w:val="0"/>
      <w:marBottom w:val="0"/>
      <w:divBdr>
        <w:top w:val="none" w:sz="0" w:space="0" w:color="auto"/>
        <w:left w:val="none" w:sz="0" w:space="0" w:color="auto"/>
        <w:bottom w:val="none" w:sz="0" w:space="0" w:color="auto"/>
        <w:right w:val="none" w:sz="0" w:space="0" w:color="auto"/>
      </w:divBdr>
    </w:div>
    <w:div w:id="1110931357">
      <w:bodyDiv w:val="1"/>
      <w:marLeft w:val="0"/>
      <w:marRight w:val="0"/>
      <w:marTop w:val="0"/>
      <w:marBottom w:val="0"/>
      <w:divBdr>
        <w:top w:val="none" w:sz="0" w:space="0" w:color="auto"/>
        <w:left w:val="none" w:sz="0" w:space="0" w:color="auto"/>
        <w:bottom w:val="none" w:sz="0" w:space="0" w:color="auto"/>
        <w:right w:val="none" w:sz="0" w:space="0" w:color="auto"/>
      </w:divBdr>
    </w:div>
    <w:div w:id="1153185042">
      <w:bodyDiv w:val="1"/>
      <w:marLeft w:val="0"/>
      <w:marRight w:val="0"/>
      <w:marTop w:val="0"/>
      <w:marBottom w:val="0"/>
      <w:divBdr>
        <w:top w:val="none" w:sz="0" w:space="0" w:color="auto"/>
        <w:left w:val="none" w:sz="0" w:space="0" w:color="auto"/>
        <w:bottom w:val="none" w:sz="0" w:space="0" w:color="auto"/>
        <w:right w:val="none" w:sz="0" w:space="0" w:color="auto"/>
      </w:divBdr>
    </w:div>
    <w:div w:id="1153450825">
      <w:bodyDiv w:val="1"/>
      <w:marLeft w:val="0"/>
      <w:marRight w:val="0"/>
      <w:marTop w:val="0"/>
      <w:marBottom w:val="0"/>
      <w:divBdr>
        <w:top w:val="none" w:sz="0" w:space="0" w:color="auto"/>
        <w:left w:val="none" w:sz="0" w:space="0" w:color="auto"/>
        <w:bottom w:val="none" w:sz="0" w:space="0" w:color="auto"/>
        <w:right w:val="none" w:sz="0" w:space="0" w:color="auto"/>
      </w:divBdr>
    </w:div>
    <w:div w:id="1182428893">
      <w:bodyDiv w:val="1"/>
      <w:marLeft w:val="0"/>
      <w:marRight w:val="0"/>
      <w:marTop w:val="0"/>
      <w:marBottom w:val="0"/>
      <w:divBdr>
        <w:top w:val="none" w:sz="0" w:space="0" w:color="auto"/>
        <w:left w:val="none" w:sz="0" w:space="0" w:color="auto"/>
        <w:bottom w:val="none" w:sz="0" w:space="0" w:color="auto"/>
        <w:right w:val="none" w:sz="0" w:space="0" w:color="auto"/>
      </w:divBdr>
    </w:div>
    <w:div w:id="1245918317">
      <w:bodyDiv w:val="1"/>
      <w:marLeft w:val="0"/>
      <w:marRight w:val="0"/>
      <w:marTop w:val="0"/>
      <w:marBottom w:val="0"/>
      <w:divBdr>
        <w:top w:val="none" w:sz="0" w:space="0" w:color="auto"/>
        <w:left w:val="none" w:sz="0" w:space="0" w:color="auto"/>
        <w:bottom w:val="none" w:sz="0" w:space="0" w:color="auto"/>
        <w:right w:val="none" w:sz="0" w:space="0" w:color="auto"/>
      </w:divBdr>
    </w:div>
    <w:div w:id="1251038978">
      <w:bodyDiv w:val="1"/>
      <w:marLeft w:val="0"/>
      <w:marRight w:val="0"/>
      <w:marTop w:val="0"/>
      <w:marBottom w:val="0"/>
      <w:divBdr>
        <w:top w:val="none" w:sz="0" w:space="0" w:color="auto"/>
        <w:left w:val="none" w:sz="0" w:space="0" w:color="auto"/>
        <w:bottom w:val="none" w:sz="0" w:space="0" w:color="auto"/>
        <w:right w:val="none" w:sz="0" w:space="0" w:color="auto"/>
      </w:divBdr>
      <w:divsChild>
        <w:div w:id="1175655238">
          <w:marLeft w:val="0"/>
          <w:marRight w:val="0"/>
          <w:marTop w:val="0"/>
          <w:marBottom w:val="0"/>
          <w:divBdr>
            <w:top w:val="none" w:sz="0" w:space="0" w:color="auto"/>
            <w:left w:val="none" w:sz="0" w:space="0" w:color="auto"/>
            <w:bottom w:val="none" w:sz="0" w:space="0" w:color="auto"/>
            <w:right w:val="none" w:sz="0" w:space="0" w:color="auto"/>
          </w:divBdr>
        </w:div>
        <w:div w:id="664892474">
          <w:marLeft w:val="0"/>
          <w:marRight w:val="0"/>
          <w:marTop w:val="0"/>
          <w:marBottom w:val="0"/>
          <w:divBdr>
            <w:top w:val="none" w:sz="0" w:space="0" w:color="auto"/>
            <w:left w:val="none" w:sz="0" w:space="0" w:color="auto"/>
            <w:bottom w:val="none" w:sz="0" w:space="0" w:color="auto"/>
            <w:right w:val="none" w:sz="0" w:space="0" w:color="auto"/>
          </w:divBdr>
        </w:div>
        <w:div w:id="801654567">
          <w:marLeft w:val="0"/>
          <w:marRight w:val="0"/>
          <w:marTop w:val="0"/>
          <w:marBottom w:val="0"/>
          <w:divBdr>
            <w:top w:val="none" w:sz="0" w:space="0" w:color="auto"/>
            <w:left w:val="none" w:sz="0" w:space="0" w:color="auto"/>
            <w:bottom w:val="none" w:sz="0" w:space="0" w:color="auto"/>
            <w:right w:val="none" w:sz="0" w:space="0" w:color="auto"/>
          </w:divBdr>
          <w:divsChild>
            <w:div w:id="1585914253">
              <w:marLeft w:val="0"/>
              <w:marRight w:val="0"/>
              <w:marTop w:val="0"/>
              <w:marBottom w:val="0"/>
              <w:divBdr>
                <w:top w:val="none" w:sz="0" w:space="0" w:color="auto"/>
                <w:left w:val="none" w:sz="0" w:space="0" w:color="auto"/>
                <w:bottom w:val="none" w:sz="0" w:space="0" w:color="auto"/>
                <w:right w:val="none" w:sz="0" w:space="0" w:color="auto"/>
              </w:divBdr>
            </w:div>
          </w:divsChild>
        </w:div>
        <w:div w:id="1953125378">
          <w:marLeft w:val="0"/>
          <w:marRight w:val="0"/>
          <w:marTop w:val="0"/>
          <w:marBottom w:val="0"/>
          <w:divBdr>
            <w:top w:val="none" w:sz="0" w:space="0" w:color="auto"/>
            <w:left w:val="none" w:sz="0" w:space="0" w:color="auto"/>
            <w:bottom w:val="none" w:sz="0" w:space="0" w:color="auto"/>
            <w:right w:val="none" w:sz="0" w:space="0" w:color="auto"/>
          </w:divBdr>
        </w:div>
        <w:div w:id="1862086653">
          <w:marLeft w:val="0"/>
          <w:marRight w:val="0"/>
          <w:marTop w:val="0"/>
          <w:marBottom w:val="0"/>
          <w:divBdr>
            <w:top w:val="none" w:sz="0" w:space="0" w:color="auto"/>
            <w:left w:val="none" w:sz="0" w:space="0" w:color="auto"/>
            <w:bottom w:val="none" w:sz="0" w:space="0" w:color="auto"/>
            <w:right w:val="none" w:sz="0" w:space="0" w:color="auto"/>
          </w:divBdr>
        </w:div>
        <w:div w:id="1527475257">
          <w:marLeft w:val="0"/>
          <w:marRight w:val="0"/>
          <w:marTop w:val="0"/>
          <w:marBottom w:val="0"/>
          <w:divBdr>
            <w:top w:val="none" w:sz="0" w:space="0" w:color="auto"/>
            <w:left w:val="none" w:sz="0" w:space="0" w:color="auto"/>
            <w:bottom w:val="none" w:sz="0" w:space="0" w:color="auto"/>
            <w:right w:val="none" w:sz="0" w:space="0" w:color="auto"/>
          </w:divBdr>
        </w:div>
      </w:divsChild>
    </w:div>
    <w:div w:id="1306155179">
      <w:bodyDiv w:val="1"/>
      <w:marLeft w:val="0"/>
      <w:marRight w:val="0"/>
      <w:marTop w:val="0"/>
      <w:marBottom w:val="0"/>
      <w:divBdr>
        <w:top w:val="none" w:sz="0" w:space="0" w:color="auto"/>
        <w:left w:val="none" w:sz="0" w:space="0" w:color="auto"/>
        <w:bottom w:val="none" w:sz="0" w:space="0" w:color="auto"/>
        <w:right w:val="none" w:sz="0" w:space="0" w:color="auto"/>
      </w:divBdr>
    </w:div>
    <w:div w:id="1314986367">
      <w:bodyDiv w:val="1"/>
      <w:marLeft w:val="0"/>
      <w:marRight w:val="0"/>
      <w:marTop w:val="0"/>
      <w:marBottom w:val="0"/>
      <w:divBdr>
        <w:top w:val="none" w:sz="0" w:space="0" w:color="auto"/>
        <w:left w:val="none" w:sz="0" w:space="0" w:color="auto"/>
        <w:bottom w:val="none" w:sz="0" w:space="0" w:color="auto"/>
        <w:right w:val="none" w:sz="0" w:space="0" w:color="auto"/>
      </w:divBdr>
    </w:div>
    <w:div w:id="1343166898">
      <w:bodyDiv w:val="1"/>
      <w:marLeft w:val="0"/>
      <w:marRight w:val="0"/>
      <w:marTop w:val="0"/>
      <w:marBottom w:val="0"/>
      <w:divBdr>
        <w:top w:val="none" w:sz="0" w:space="0" w:color="auto"/>
        <w:left w:val="none" w:sz="0" w:space="0" w:color="auto"/>
        <w:bottom w:val="none" w:sz="0" w:space="0" w:color="auto"/>
        <w:right w:val="none" w:sz="0" w:space="0" w:color="auto"/>
      </w:divBdr>
    </w:div>
    <w:div w:id="1365012947">
      <w:bodyDiv w:val="1"/>
      <w:marLeft w:val="0"/>
      <w:marRight w:val="0"/>
      <w:marTop w:val="0"/>
      <w:marBottom w:val="0"/>
      <w:divBdr>
        <w:top w:val="none" w:sz="0" w:space="0" w:color="auto"/>
        <w:left w:val="none" w:sz="0" w:space="0" w:color="auto"/>
        <w:bottom w:val="none" w:sz="0" w:space="0" w:color="auto"/>
        <w:right w:val="none" w:sz="0" w:space="0" w:color="auto"/>
      </w:divBdr>
    </w:div>
    <w:div w:id="1368216445">
      <w:bodyDiv w:val="1"/>
      <w:marLeft w:val="0"/>
      <w:marRight w:val="0"/>
      <w:marTop w:val="0"/>
      <w:marBottom w:val="0"/>
      <w:divBdr>
        <w:top w:val="none" w:sz="0" w:space="0" w:color="auto"/>
        <w:left w:val="none" w:sz="0" w:space="0" w:color="auto"/>
        <w:bottom w:val="none" w:sz="0" w:space="0" w:color="auto"/>
        <w:right w:val="none" w:sz="0" w:space="0" w:color="auto"/>
      </w:divBdr>
    </w:div>
    <w:div w:id="1372145608">
      <w:bodyDiv w:val="1"/>
      <w:marLeft w:val="0"/>
      <w:marRight w:val="0"/>
      <w:marTop w:val="0"/>
      <w:marBottom w:val="0"/>
      <w:divBdr>
        <w:top w:val="none" w:sz="0" w:space="0" w:color="auto"/>
        <w:left w:val="none" w:sz="0" w:space="0" w:color="auto"/>
        <w:bottom w:val="none" w:sz="0" w:space="0" w:color="auto"/>
        <w:right w:val="none" w:sz="0" w:space="0" w:color="auto"/>
      </w:divBdr>
    </w:div>
    <w:div w:id="1373113622">
      <w:bodyDiv w:val="1"/>
      <w:marLeft w:val="0"/>
      <w:marRight w:val="0"/>
      <w:marTop w:val="0"/>
      <w:marBottom w:val="0"/>
      <w:divBdr>
        <w:top w:val="none" w:sz="0" w:space="0" w:color="auto"/>
        <w:left w:val="none" w:sz="0" w:space="0" w:color="auto"/>
        <w:bottom w:val="none" w:sz="0" w:space="0" w:color="auto"/>
        <w:right w:val="none" w:sz="0" w:space="0" w:color="auto"/>
      </w:divBdr>
    </w:div>
    <w:div w:id="1400515133">
      <w:bodyDiv w:val="1"/>
      <w:marLeft w:val="0"/>
      <w:marRight w:val="0"/>
      <w:marTop w:val="0"/>
      <w:marBottom w:val="0"/>
      <w:divBdr>
        <w:top w:val="none" w:sz="0" w:space="0" w:color="auto"/>
        <w:left w:val="none" w:sz="0" w:space="0" w:color="auto"/>
        <w:bottom w:val="none" w:sz="0" w:space="0" w:color="auto"/>
        <w:right w:val="none" w:sz="0" w:space="0" w:color="auto"/>
      </w:divBdr>
    </w:div>
    <w:div w:id="1415085139">
      <w:bodyDiv w:val="1"/>
      <w:marLeft w:val="0"/>
      <w:marRight w:val="0"/>
      <w:marTop w:val="0"/>
      <w:marBottom w:val="0"/>
      <w:divBdr>
        <w:top w:val="none" w:sz="0" w:space="0" w:color="auto"/>
        <w:left w:val="none" w:sz="0" w:space="0" w:color="auto"/>
        <w:bottom w:val="none" w:sz="0" w:space="0" w:color="auto"/>
        <w:right w:val="none" w:sz="0" w:space="0" w:color="auto"/>
      </w:divBdr>
    </w:div>
    <w:div w:id="1418942127">
      <w:bodyDiv w:val="1"/>
      <w:marLeft w:val="0"/>
      <w:marRight w:val="0"/>
      <w:marTop w:val="0"/>
      <w:marBottom w:val="0"/>
      <w:divBdr>
        <w:top w:val="none" w:sz="0" w:space="0" w:color="auto"/>
        <w:left w:val="none" w:sz="0" w:space="0" w:color="auto"/>
        <w:bottom w:val="none" w:sz="0" w:space="0" w:color="auto"/>
        <w:right w:val="none" w:sz="0" w:space="0" w:color="auto"/>
      </w:divBdr>
    </w:div>
    <w:div w:id="1428308084">
      <w:bodyDiv w:val="1"/>
      <w:marLeft w:val="0"/>
      <w:marRight w:val="0"/>
      <w:marTop w:val="0"/>
      <w:marBottom w:val="0"/>
      <w:divBdr>
        <w:top w:val="none" w:sz="0" w:space="0" w:color="auto"/>
        <w:left w:val="none" w:sz="0" w:space="0" w:color="auto"/>
        <w:bottom w:val="none" w:sz="0" w:space="0" w:color="auto"/>
        <w:right w:val="none" w:sz="0" w:space="0" w:color="auto"/>
      </w:divBdr>
    </w:div>
    <w:div w:id="1435440440">
      <w:bodyDiv w:val="1"/>
      <w:marLeft w:val="0"/>
      <w:marRight w:val="0"/>
      <w:marTop w:val="0"/>
      <w:marBottom w:val="0"/>
      <w:divBdr>
        <w:top w:val="none" w:sz="0" w:space="0" w:color="auto"/>
        <w:left w:val="none" w:sz="0" w:space="0" w:color="auto"/>
        <w:bottom w:val="none" w:sz="0" w:space="0" w:color="auto"/>
        <w:right w:val="none" w:sz="0" w:space="0" w:color="auto"/>
      </w:divBdr>
    </w:div>
    <w:div w:id="1460031355">
      <w:bodyDiv w:val="1"/>
      <w:marLeft w:val="0"/>
      <w:marRight w:val="0"/>
      <w:marTop w:val="0"/>
      <w:marBottom w:val="0"/>
      <w:divBdr>
        <w:top w:val="none" w:sz="0" w:space="0" w:color="auto"/>
        <w:left w:val="none" w:sz="0" w:space="0" w:color="auto"/>
        <w:bottom w:val="none" w:sz="0" w:space="0" w:color="auto"/>
        <w:right w:val="none" w:sz="0" w:space="0" w:color="auto"/>
      </w:divBdr>
    </w:div>
    <w:div w:id="1478258397">
      <w:bodyDiv w:val="1"/>
      <w:marLeft w:val="0"/>
      <w:marRight w:val="0"/>
      <w:marTop w:val="0"/>
      <w:marBottom w:val="0"/>
      <w:divBdr>
        <w:top w:val="none" w:sz="0" w:space="0" w:color="auto"/>
        <w:left w:val="none" w:sz="0" w:space="0" w:color="auto"/>
        <w:bottom w:val="none" w:sz="0" w:space="0" w:color="auto"/>
        <w:right w:val="none" w:sz="0" w:space="0" w:color="auto"/>
      </w:divBdr>
    </w:div>
    <w:div w:id="1478836050">
      <w:bodyDiv w:val="1"/>
      <w:marLeft w:val="0"/>
      <w:marRight w:val="0"/>
      <w:marTop w:val="0"/>
      <w:marBottom w:val="0"/>
      <w:divBdr>
        <w:top w:val="none" w:sz="0" w:space="0" w:color="auto"/>
        <w:left w:val="none" w:sz="0" w:space="0" w:color="auto"/>
        <w:bottom w:val="none" w:sz="0" w:space="0" w:color="auto"/>
        <w:right w:val="none" w:sz="0" w:space="0" w:color="auto"/>
      </w:divBdr>
    </w:div>
    <w:div w:id="1510367942">
      <w:bodyDiv w:val="1"/>
      <w:marLeft w:val="0"/>
      <w:marRight w:val="0"/>
      <w:marTop w:val="0"/>
      <w:marBottom w:val="0"/>
      <w:divBdr>
        <w:top w:val="none" w:sz="0" w:space="0" w:color="auto"/>
        <w:left w:val="none" w:sz="0" w:space="0" w:color="auto"/>
        <w:bottom w:val="none" w:sz="0" w:space="0" w:color="auto"/>
        <w:right w:val="none" w:sz="0" w:space="0" w:color="auto"/>
      </w:divBdr>
    </w:div>
    <w:div w:id="1529218959">
      <w:bodyDiv w:val="1"/>
      <w:marLeft w:val="0"/>
      <w:marRight w:val="0"/>
      <w:marTop w:val="0"/>
      <w:marBottom w:val="0"/>
      <w:divBdr>
        <w:top w:val="none" w:sz="0" w:space="0" w:color="auto"/>
        <w:left w:val="none" w:sz="0" w:space="0" w:color="auto"/>
        <w:bottom w:val="none" w:sz="0" w:space="0" w:color="auto"/>
        <w:right w:val="none" w:sz="0" w:space="0" w:color="auto"/>
      </w:divBdr>
    </w:div>
    <w:div w:id="1577084086">
      <w:bodyDiv w:val="1"/>
      <w:marLeft w:val="0"/>
      <w:marRight w:val="0"/>
      <w:marTop w:val="0"/>
      <w:marBottom w:val="0"/>
      <w:divBdr>
        <w:top w:val="none" w:sz="0" w:space="0" w:color="auto"/>
        <w:left w:val="none" w:sz="0" w:space="0" w:color="auto"/>
        <w:bottom w:val="none" w:sz="0" w:space="0" w:color="auto"/>
        <w:right w:val="none" w:sz="0" w:space="0" w:color="auto"/>
      </w:divBdr>
    </w:div>
    <w:div w:id="1594782977">
      <w:bodyDiv w:val="1"/>
      <w:marLeft w:val="0"/>
      <w:marRight w:val="0"/>
      <w:marTop w:val="0"/>
      <w:marBottom w:val="0"/>
      <w:divBdr>
        <w:top w:val="none" w:sz="0" w:space="0" w:color="auto"/>
        <w:left w:val="none" w:sz="0" w:space="0" w:color="auto"/>
        <w:bottom w:val="none" w:sz="0" w:space="0" w:color="auto"/>
        <w:right w:val="none" w:sz="0" w:space="0" w:color="auto"/>
      </w:divBdr>
    </w:div>
    <w:div w:id="1630471093">
      <w:bodyDiv w:val="1"/>
      <w:marLeft w:val="0"/>
      <w:marRight w:val="0"/>
      <w:marTop w:val="0"/>
      <w:marBottom w:val="0"/>
      <w:divBdr>
        <w:top w:val="none" w:sz="0" w:space="0" w:color="auto"/>
        <w:left w:val="none" w:sz="0" w:space="0" w:color="auto"/>
        <w:bottom w:val="none" w:sz="0" w:space="0" w:color="auto"/>
        <w:right w:val="none" w:sz="0" w:space="0" w:color="auto"/>
      </w:divBdr>
    </w:div>
    <w:div w:id="1645357888">
      <w:bodyDiv w:val="1"/>
      <w:marLeft w:val="0"/>
      <w:marRight w:val="0"/>
      <w:marTop w:val="0"/>
      <w:marBottom w:val="0"/>
      <w:divBdr>
        <w:top w:val="none" w:sz="0" w:space="0" w:color="auto"/>
        <w:left w:val="none" w:sz="0" w:space="0" w:color="auto"/>
        <w:bottom w:val="none" w:sz="0" w:space="0" w:color="auto"/>
        <w:right w:val="none" w:sz="0" w:space="0" w:color="auto"/>
      </w:divBdr>
    </w:div>
    <w:div w:id="1814909031">
      <w:bodyDiv w:val="1"/>
      <w:marLeft w:val="0"/>
      <w:marRight w:val="0"/>
      <w:marTop w:val="0"/>
      <w:marBottom w:val="0"/>
      <w:divBdr>
        <w:top w:val="none" w:sz="0" w:space="0" w:color="auto"/>
        <w:left w:val="none" w:sz="0" w:space="0" w:color="auto"/>
        <w:bottom w:val="none" w:sz="0" w:space="0" w:color="auto"/>
        <w:right w:val="none" w:sz="0" w:space="0" w:color="auto"/>
      </w:divBdr>
    </w:div>
    <w:div w:id="1887179223">
      <w:bodyDiv w:val="1"/>
      <w:marLeft w:val="0"/>
      <w:marRight w:val="0"/>
      <w:marTop w:val="0"/>
      <w:marBottom w:val="0"/>
      <w:divBdr>
        <w:top w:val="none" w:sz="0" w:space="0" w:color="auto"/>
        <w:left w:val="none" w:sz="0" w:space="0" w:color="auto"/>
        <w:bottom w:val="none" w:sz="0" w:space="0" w:color="auto"/>
        <w:right w:val="none" w:sz="0" w:space="0" w:color="auto"/>
      </w:divBdr>
    </w:div>
    <w:div w:id="1902714833">
      <w:bodyDiv w:val="1"/>
      <w:marLeft w:val="0"/>
      <w:marRight w:val="0"/>
      <w:marTop w:val="0"/>
      <w:marBottom w:val="0"/>
      <w:divBdr>
        <w:top w:val="none" w:sz="0" w:space="0" w:color="auto"/>
        <w:left w:val="none" w:sz="0" w:space="0" w:color="auto"/>
        <w:bottom w:val="none" w:sz="0" w:space="0" w:color="auto"/>
        <w:right w:val="none" w:sz="0" w:space="0" w:color="auto"/>
      </w:divBdr>
    </w:div>
    <w:div w:id="1953514580">
      <w:bodyDiv w:val="1"/>
      <w:marLeft w:val="0"/>
      <w:marRight w:val="0"/>
      <w:marTop w:val="0"/>
      <w:marBottom w:val="0"/>
      <w:divBdr>
        <w:top w:val="none" w:sz="0" w:space="0" w:color="auto"/>
        <w:left w:val="none" w:sz="0" w:space="0" w:color="auto"/>
        <w:bottom w:val="none" w:sz="0" w:space="0" w:color="auto"/>
        <w:right w:val="none" w:sz="0" w:space="0" w:color="auto"/>
      </w:divBdr>
    </w:div>
    <w:div w:id="1978367352">
      <w:bodyDiv w:val="1"/>
      <w:marLeft w:val="0"/>
      <w:marRight w:val="0"/>
      <w:marTop w:val="0"/>
      <w:marBottom w:val="0"/>
      <w:divBdr>
        <w:top w:val="none" w:sz="0" w:space="0" w:color="auto"/>
        <w:left w:val="none" w:sz="0" w:space="0" w:color="auto"/>
        <w:bottom w:val="none" w:sz="0" w:space="0" w:color="auto"/>
        <w:right w:val="none" w:sz="0" w:space="0" w:color="auto"/>
      </w:divBdr>
    </w:div>
    <w:div w:id="1986466211">
      <w:bodyDiv w:val="1"/>
      <w:marLeft w:val="0"/>
      <w:marRight w:val="0"/>
      <w:marTop w:val="0"/>
      <w:marBottom w:val="0"/>
      <w:divBdr>
        <w:top w:val="none" w:sz="0" w:space="0" w:color="auto"/>
        <w:left w:val="none" w:sz="0" w:space="0" w:color="auto"/>
        <w:bottom w:val="none" w:sz="0" w:space="0" w:color="auto"/>
        <w:right w:val="none" w:sz="0" w:space="0" w:color="auto"/>
      </w:divBdr>
    </w:div>
    <w:div w:id="1996834359">
      <w:bodyDiv w:val="1"/>
      <w:marLeft w:val="0"/>
      <w:marRight w:val="0"/>
      <w:marTop w:val="0"/>
      <w:marBottom w:val="0"/>
      <w:divBdr>
        <w:top w:val="none" w:sz="0" w:space="0" w:color="auto"/>
        <w:left w:val="none" w:sz="0" w:space="0" w:color="auto"/>
        <w:bottom w:val="none" w:sz="0" w:space="0" w:color="auto"/>
        <w:right w:val="none" w:sz="0" w:space="0" w:color="auto"/>
      </w:divBdr>
    </w:div>
    <w:div w:id="2044285304">
      <w:bodyDiv w:val="1"/>
      <w:marLeft w:val="0"/>
      <w:marRight w:val="0"/>
      <w:marTop w:val="0"/>
      <w:marBottom w:val="0"/>
      <w:divBdr>
        <w:top w:val="none" w:sz="0" w:space="0" w:color="auto"/>
        <w:left w:val="none" w:sz="0" w:space="0" w:color="auto"/>
        <w:bottom w:val="none" w:sz="0" w:space="0" w:color="auto"/>
        <w:right w:val="none" w:sz="0" w:space="0" w:color="auto"/>
      </w:divBdr>
    </w:div>
    <w:div w:id="2092464070">
      <w:bodyDiv w:val="1"/>
      <w:marLeft w:val="0"/>
      <w:marRight w:val="0"/>
      <w:marTop w:val="0"/>
      <w:marBottom w:val="0"/>
      <w:divBdr>
        <w:top w:val="none" w:sz="0" w:space="0" w:color="auto"/>
        <w:left w:val="none" w:sz="0" w:space="0" w:color="auto"/>
        <w:bottom w:val="none" w:sz="0" w:space="0" w:color="auto"/>
        <w:right w:val="none" w:sz="0" w:space="0" w:color="auto"/>
      </w:divBdr>
    </w:div>
    <w:div w:id="2124837205">
      <w:bodyDiv w:val="1"/>
      <w:marLeft w:val="0"/>
      <w:marRight w:val="0"/>
      <w:marTop w:val="0"/>
      <w:marBottom w:val="0"/>
      <w:divBdr>
        <w:top w:val="none" w:sz="0" w:space="0" w:color="auto"/>
        <w:left w:val="none" w:sz="0" w:space="0" w:color="auto"/>
        <w:bottom w:val="none" w:sz="0" w:space="0" w:color="auto"/>
        <w:right w:val="none" w:sz="0" w:space="0" w:color="auto"/>
      </w:divBdr>
    </w:div>
    <w:div w:id="21381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F004-2AE9-46F6-9DE4-3F67F148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3210</Words>
  <Characters>17660</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Audelith Monserrate Cardenas Andrade</dc:creator>
  <cp:keywords/>
  <dc:description/>
  <cp:lastModifiedBy>Luis Alberto Palacios Zhingre</cp:lastModifiedBy>
  <cp:revision>2</cp:revision>
  <cp:lastPrinted>2021-03-31T16:47:00Z</cp:lastPrinted>
  <dcterms:created xsi:type="dcterms:W3CDTF">2021-09-01T14:53:00Z</dcterms:created>
  <dcterms:modified xsi:type="dcterms:W3CDTF">2021-09-01T14:53:00Z</dcterms:modified>
</cp:coreProperties>
</file>