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21D" w:rsidRDefault="007B421D" w:rsidP="007B421D">
      <w:pPr>
        <w:pStyle w:val="Sinespaciado"/>
        <w:rPr>
          <w:rFonts w:ascii="Times New Roman" w:hAnsi="Times New Roman" w:cs="Times New Roman"/>
          <w:sz w:val="28"/>
          <w:szCs w:val="28"/>
        </w:rPr>
      </w:pPr>
    </w:p>
    <w:p w:rsidR="007B421D" w:rsidRDefault="007B421D" w:rsidP="007B421D">
      <w:pPr>
        <w:jc w:val="center"/>
        <w:rPr>
          <w:rFonts w:ascii="Arial" w:eastAsia="Arial" w:hAnsi="Arial" w:cs="Arial"/>
          <w:sz w:val="24"/>
        </w:rPr>
      </w:pPr>
      <w:r>
        <w:rPr>
          <w:noProof/>
        </w:rPr>
        <w:drawing>
          <wp:inline distT="0" distB="0" distL="0" distR="0">
            <wp:extent cx="1666875" cy="1066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6875" cy="1066800"/>
                    </a:xfrm>
                    <a:prstGeom prst="rect">
                      <a:avLst/>
                    </a:prstGeom>
                    <a:noFill/>
                    <a:ln>
                      <a:noFill/>
                    </a:ln>
                  </pic:spPr>
                </pic:pic>
              </a:graphicData>
            </a:graphic>
          </wp:inline>
        </w:drawing>
      </w:r>
      <w:r>
        <w:rPr>
          <w:rFonts w:ascii="Arial" w:eastAsia="Arial" w:hAnsi="Arial" w:cs="Arial"/>
          <w:noProof/>
          <w:sz w:val="24"/>
          <w:lang w:val="es-ES" w:eastAsia="es-ES"/>
        </w:rPr>
        <w:t xml:space="preserve">                                                   </w:t>
      </w:r>
      <w:r>
        <w:rPr>
          <w:rFonts w:ascii="Arial" w:eastAsia="Arial" w:hAnsi="Arial" w:cs="Arial"/>
          <w:noProof/>
          <w:sz w:val="24"/>
        </w:rPr>
        <w:drawing>
          <wp:inline distT="0" distB="0" distL="0" distR="0">
            <wp:extent cx="1400175" cy="1019175"/>
            <wp:effectExtent l="0" t="0" r="9525" b="9525"/>
            <wp:docPr id="1" name="Picture 1" descr="Description: C:\Users\quichimbom\Desktop\FGE LOGOTIPO 2013\logo fiscal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tion: C:\Users\quichimbom\Desktop\FGE LOGOTIPO 2013\logo fiscali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0175" cy="1019175"/>
                    </a:xfrm>
                    <a:prstGeom prst="rect">
                      <a:avLst/>
                    </a:prstGeom>
                    <a:noFill/>
                    <a:ln>
                      <a:noFill/>
                    </a:ln>
                  </pic:spPr>
                </pic:pic>
              </a:graphicData>
            </a:graphic>
          </wp:inline>
        </w:drawing>
      </w:r>
    </w:p>
    <w:p w:rsidR="007B421D" w:rsidRDefault="007B421D" w:rsidP="007B421D">
      <w:pPr>
        <w:autoSpaceDE w:val="0"/>
        <w:autoSpaceDN w:val="0"/>
        <w:adjustRightInd w:val="0"/>
        <w:spacing w:after="0" w:line="240" w:lineRule="auto"/>
        <w:jc w:val="center"/>
        <w:rPr>
          <w:rFonts w:ascii="Arial" w:hAnsi="Arial" w:cs="Arial"/>
          <w:b/>
          <w:bCs/>
        </w:rPr>
      </w:pPr>
    </w:p>
    <w:p w:rsidR="007B421D" w:rsidRDefault="007B421D" w:rsidP="007B421D">
      <w:pPr>
        <w:autoSpaceDE w:val="0"/>
        <w:autoSpaceDN w:val="0"/>
        <w:adjustRightInd w:val="0"/>
        <w:spacing w:after="0" w:line="240" w:lineRule="auto"/>
        <w:jc w:val="center"/>
        <w:rPr>
          <w:rFonts w:ascii="Arial" w:hAnsi="Arial" w:cs="Arial"/>
          <w:b/>
          <w:bCs/>
        </w:rPr>
      </w:pPr>
      <w:r>
        <w:rPr>
          <w:rFonts w:ascii="Arial" w:hAnsi="Arial" w:cs="Arial"/>
          <w:b/>
          <w:bCs/>
        </w:rPr>
        <w:t>CONSEJO DE LA JUDICATURA Y FISCALÌA GENERAL DEL ESTADO</w:t>
      </w:r>
    </w:p>
    <w:p w:rsidR="007B421D" w:rsidRDefault="007B421D" w:rsidP="007B421D">
      <w:pPr>
        <w:autoSpaceDE w:val="0"/>
        <w:autoSpaceDN w:val="0"/>
        <w:adjustRightInd w:val="0"/>
        <w:spacing w:after="0" w:line="240" w:lineRule="auto"/>
        <w:jc w:val="center"/>
        <w:rPr>
          <w:rFonts w:ascii="Arial" w:hAnsi="Arial" w:cs="Arial"/>
          <w:b/>
          <w:bCs/>
        </w:rPr>
      </w:pPr>
      <w:r>
        <w:rPr>
          <w:rFonts w:ascii="Arial" w:hAnsi="Arial" w:cs="Arial"/>
          <w:b/>
          <w:bCs/>
        </w:rPr>
        <w:t>ESCUELA DE LA FUNCIÓN JUDICIAL Y ESCUELA DE FISCALES</w:t>
      </w:r>
    </w:p>
    <w:p w:rsidR="007B421D" w:rsidRDefault="007B421D" w:rsidP="007B421D">
      <w:pPr>
        <w:autoSpaceDE w:val="0"/>
        <w:autoSpaceDN w:val="0"/>
        <w:adjustRightInd w:val="0"/>
        <w:spacing w:after="0" w:line="240" w:lineRule="auto"/>
        <w:jc w:val="center"/>
        <w:rPr>
          <w:rFonts w:ascii="Arial" w:hAnsi="Arial" w:cs="Arial"/>
          <w:b/>
          <w:bCs/>
        </w:rPr>
      </w:pPr>
      <w:r>
        <w:rPr>
          <w:rFonts w:ascii="Arial" w:hAnsi="Arial" w:cs="Arial"/>
          <w:b/>
          <w:bCs/>
        </w:rPr>
        <w:t>FORMACIÓN INICAL</w:t>
      </w:r>
    </w:p>
    <w:p w:rsidR="007B421D" w:rsidRDefault="007B421D" w:rsidP="007B421D">
      <w:pPr>
        <w:autoSpaceDE w:val="0"/>
        <w:autoSpaceDN w:val="0"/>
        <w:adjustRightInd w:val="0"/>
        <w:spacing w:after="0" w:line="240" w:lineRule="auto"/>
        <w:jc w:val="center"/>
        <w:rPr>
          <w:rFonts w:ascii="Arial" w:hAnsi="Arial" w:cs="Arial"/>
          <w:b/>
          <w:bCs/>
        </w:rPr>
      </w:pPr>
      <w:r>
        <w:rPr>
          <w:rFonts w:ascii="Arial" w:hAnsi="Arial" w:cs="Arial"/>
          <w:b/>
          <w:bCs/>
        </w:rPr>
        <w:t>(DICIEMBRE 2013 – ENERO 2014)</w:t>
      </w:r>
    </w:p>
    <w:p w:rsidR="007B421D" w:rsidRDefault="007B421D" w:rsidP="007B421D">
      <w:pPr>
        <w:jc w:val="both"/>
        <w:rPr>
          <w:rFonts w:ascii="Arial" w:eastAsia="Arial" w:hAnsi="Arial" w:cs="Arial"/>
          <w:sz w:val="24"/>
        </w:rPr>
      </w:pPr>
    </w:p>
    <w:p w:rsidR="007B421D" w:rsidRPr="00A342F0" w:rsidRDefault="007B421D" w:rsidP="00A342F0">
      <w:pPr>
        <w:pStyle w:val="Prrafodelista"/>
        <w:numPr>
          <w:ilvl w:val="0"/>
          <w:numId w:val="22"/>
        </w:numPr>
        <w:jc w:val="both"/>
        <w:rPr>
          <w:rFonts w:ascii="Arial" w:eastAsia="Arial" w:hAnsi="Arial" w:cs="Arial"/>
          <w:b/>
          <w:sz w:val="24"/>
        </w:rPr>
      </w:pPr>
      <w:r w:rsidRPr="00A342F0">
        <w:rPr>
          <w:rFonts w:ascii="Arial" w:eastAsia="Arial" w:hAnsi="Arial" w:cs="Arial"/>
          <w:b/>
          <w:sz w:val="24"/>
        </w:rPr>
        <w:t xml:space="preserve">DATOS INFORMATIVOS </w:t>
      </w:r>
    </w:p>
    <w:tbl>
      <w:tblPr>
        <w:tblW w:w="0" w:type="auto"/>
        <w:tblInd w:w="98" w:type="dxa"/>
        <w:tblCellMar>
          <w:left w:w="10" w:type="dxa"/>
          <w:right w:w="10" w:type="dxa"/>
        </w:tblCellMar>
        <w:tblLook w:val="04A0" w:firstRow="1" w:lastRow="0" w:firstColumn="1" w:lastColumn="0" w:noHBand="0" w:noVBand="1"/>
      </w:tblPr>
      <w:tblGrid>
        <w:gridCol w:w="4322"/>
        <w:gridCol w:w="4322"/>
      </w:tblGrid>
      <w:tr w:rsidR="00A342F0" w:rsidTr="00A342F0">
        <w:trPr>
          <w:trHeight w:val="1"/>
        </w:trPr>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42F0" w:rsidRDefault="00A342F0">
            <w:pPr>
              <w:suppressAutoHyphens/>
              <w:spacing w:after="0" w:line="240" w:lineRule="auto"/>
              <w:jc w:val="both"/>
              <w:rPr>
                <w:rFonts w:ascii="Arial" w:eastAsia="WenQuanYi Micro Hei" w:hAnsi="Arial" w:cs="Arial"/>
                <w:kern w:val="2"/>
                <w:lang w:val="es-MX" w:eastAsia="es-MX"/>
              </w:rPr>
            </w:pPr>
            <w:r>
              <w:rPr>
                <w:rFonts w:ascii="Arial" w:eastAsia="Arial" w:hAnsi="Arial" w:cs="Arial"/>
              </w:rPr>
              <w:t>1.1. Módulo:</w:t>
            </w:r>
          </w:p>
        </w:tc>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42F0" w:rsidRDefault="00A342F0">
            <w:pPr>
              <w:suppressAutoHyphens/>
              <w:spacing w:after="0" w:line="240" w:lineRule="auto"/>
              <w:jc w:val="both"/>
              <w:rPr>
                <w:rFonts w:ascii="Arial" w:eastAsia="WenQuanYi Micro Hei" w:hAnsi="Arial" w:cs="Arial"/>
                <w:b/>
                <w:kern w:val="2"/>
                <w:lang w:val="es-MX" w:eastAsia="es-MX"/>
              </w:rPr>
            </w:pPr>
            <w:r w:rsidRPr="005B4392">
              <w:rPr>
                <w:rFonts w:ascii="Arial" w:eastAsia="Arial" w:hAnsi="Arial" w:cs="Arial"/>
                <w:b/>
              </w:rPr>
              <w:t>LITIGACION ORAL EN JUICIO</w:t>
            </w:r>
          </w:p>
        </w:tc>
      </w:tr>
      <w:tr w:rsidR="00A342F0" w:rsidTr="00A342F0">
        <w:trPr>
          <w:trHeight w:val="1"/>
        </w:trPr>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42F0" w:rsidRDefault="00A342F0">
            <w:pPr>
              <w:suppressAutoHyphens/>
              <w:spacing w:after="0" w:line="240" w:lineRule="auto"/>
              <w:jc w:val="both"/>
              <w:rPr>
                <w:rFonts w:ascii="Arial" w:eastAsia="WenQuanYi Micro Hei" w:hAnsi="Arial" w:cs="Arial"/>
                <w:kern w:val="2"/>
                <w:lang w:val="es-MX" w:eastAsia="es-MX"/>
              </w:rPr>
            </w:pPr>
            <w:r>
              <w:rPr>
                <w:rFonts w:ascii="Arial" w:eastAsia="Arial" w:hAnsi="Arial" w:cs="Arial"/>
              </w:rPr>
              <w:t>1.2 Nombre del/la Docente:</w:t>
            </w:r>
          </w:p>
        </w:tc>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42F0" w:rsidRDefault="00A342F0">
            <w:pPr>
              <w:suppressAutoHyphens/>
              <w:rPr>
                <w:rFonts w:ascii="Arial" w:eastAsia="WenQuanYi Micro Hei" w:hAnsi="Arial" w:cs="Arial"/>
                <w:kern w:val="2"/>
                <w:lang w:val="es-ES" w:eastAsia="es-MX"/>
              </w:rPr>
            </w:pPr>
          </w:p>
        </w:tc>
      </w:tr>
      <w:tr w:rsidR="00A342F0" w:rsidTr="00A342F0">
        <w:trPr>
          <w:trHeight w:val="1"/>
        </w:trPr>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42F0" w:rsidRDefault="00A342F0">
            <w:pPr>
              <w:suppressAutoHyphens/>
              <w:spacing w:after="0" w:line="240" w:lineRule="auto"/>
              <w:jc w:val="both"/>
              <w:rPr>
                <w:rFonts w:ascii="Arial" w:eastAsia="WenQuanYi Micro Hei" w:hAnsi="Arial" w:cs="Arial"/>
                <w:kern w:val="2"/>
                <w:lang w:val="es-MX" w:eastAsia="es-MX"/>
              </w:rPr>
            </w:pPr>
            <w:r>
              <w:rPr>
                <w:rFonts w:ascii="Arial" w:eastAsia="Arial" w:hAnsi="Arial" w:cs="Arial"/>
              </w:rPr>
              <w:t>1.3 Destinatarios:</w:t>
            </w:r>
          </w:p>
        </w:tc>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42F0" w:rsidRDefault="00A342F0">
            <w:pPr>
              <w:suppressAutoHyphens/>
              <w:spacing w:after="0" w:line="240" w:lineRule="auto"/>
              <w:jc w:val="both"/>
              <w:rPr>
                <w:rFonts w:ascii="Arial" w:eastAsia="WenQuanYi Micro Hei" w:hAnsi="Arial" w:cs="Arial"/>
                <w:kern w:val="2"/>
                <w:lang w:val="es-MX" w:eastAsia="es-MX"/>
              </w:rPr>
            </w:pPr>
            <w:r>
              <w:rPr>
                <w:rFonts w:ascii="Arial" w:eastAsia="Arial" w:hAnsi="Arial" w:cs="Arial"/>
              </w:rPr>
              <w:t>Candidatos/as  a Fiscales</w:t>
            </w:r>
          </w:p>
        </w:tc>
      </w:tr>
      <w:tr w:rsidR="00A342F0" w:rsidTr="00A342F0">
        <w:trPr>
          <w:trHeight w:val="1"/>
        </w:trPr>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42F0" w:rsidRDefault="00A342F0">
            <w:pPr>
              <w:suppressAutoHyphens/>
              <w:spacing w:after="0" w:line="240" w:lineRule="auto"/>
              <w:jc w:val="both"/>
              <w:rPr>
                <w:rFonts w:ascii="Arial" w:eastAsia="WenQuanYi Micro Hei" w:hAnsi="Arial" w:cs="Arial"/>
                <w:kern w:val="2"/>
                <w:lang w:val="es-MX" w:eastAsia="es-MX"/>
              </w:rPr>
            </w:pPr>
            <w:r>
              <w:rPr>
                <w:rFonts w:ascii="Arial" w:eastAsia="Arial" w:hAnsi="Arial" w:cs="Arial"/>
              </w:rPr>
              <w:t>1.4 Número de participantes:</w:t>
            </w:r>
          </w:p>
        </w:tc>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42F0" w:rsidRDefault="00A342F0">
            <w:pPr>
              <w:suppressAutoHyphens/>
              <w:spacing w:after="0" w:line="240" w:lineRule="auto"/>
              <w:jc w:val="both"/>
              <w:rPr>
                <w:rFonts w:ascii="Arial" w:eastAsia="WenQuanYi Micro Hei" w:hAnsi="Arial" w:cs="Arial"/>
                <w:kern w:val="2"/>
                <w:lang w:val="es-MX" w:eastAsia="es-MX"/>
              </w:rPr>
            </w:pPr>
          </w:p>
        </w:tc>
      </w:tr>
      <w:tr w:rsidR="00A342F0" w:rsidTr="00A342F0">
        <w:trPr>
          <w:trHeight w:val="1"/>
        </w:trPr>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42F0" w:rsidRDefault="00A342F0">
            <w:pPr>
              <w:suppressAutoHyphens/>
              <w:spacing w:after="0" w:line="240" w:lineRule="auto"/>
              <w:jc w:val="both"/>
              <w:rPr>
                <w:rFonts w:ascii="Arial" w:eastAsia="WenQuanYi Micro Hei" w:hAnsi="Arial" w:cs="Arial"/>
                <w:kern w:val="2"/>
                <w:lang w:val="es-MX" w:eastAsia="es-MX"/>
              </w:rPr>
            </w:pPr>
            <w:r>
              <w:rPr>
                <w:rFonts w:ascii="Arial" w:eastAsia="Arial" w:hAnsi="Arial" w:cs="Arial"/>
              </w:rPr>
              <w:t>1.5 Curso:</w:t>
            </w:r>
          </w:p>
        </w:tc>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42F0" w:rsidRDefault="00A342F0">
            <w:pPr>
              <w:suppressAutoHyphens/>
              <w:spacing w:after="0" w:line="240" w:lineRule="auto"/>
              <w:jc w:val="both"/>
              <w:rPr>
                <w:rFonts w:ascii="Arial" w:eastAsia="WenQuanYi Micro Hei" w:hAnsi="Arial" w:cs="Arial"/>
                <w:kern w:val="2"/>
                <w:lang w:val="es-MX" w:eastAsia="es-MX"/>
              </w:rPr>
            </w:pPr>
            <w:r>
              <w:rPr>
                <w:rFonts w:ascii="Arial" w:eastAsia="Arial" w:hAnsi="Arial" w:cs="Arial"/>
              </w:rPr>
              <w:t>Formación Inicial</w:t>
            </w:r>
          </w:p>
        </w:tc>
      </w:tr>
      <w:tr w:rsidR="00A342F0" w:rsidTr="00A342F0">
        <w:trPr>
          <w:trHeight w:val="1"/>
        </w:trPr>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42F0" w:rsidRDefault="00A342F0">
            <w:pPr>
              <w:suppressAutoHyphens/>
              <w:spacing w:after="0" w:line="240" w:lineRule="auto"/>
              <w:jc w:val="both"/>
              <w:rPr>
                <w:rFonts w:ascii="Arial" w:eastAsia="WenQuanYi Micro Hei" w:hAnsi="Arial" w:cs="Arial"/>
                <w:kern w:val="2"/>
                <w:lang w:val="es-MX" w:eastAsia="es-MX"/>
              </w:rPr>
            </w:pPr>
            <w:r>
              <w:rPr>
                <w:rFonts w:ascii="Arial" w:eastAsia="Arial" w:hAnsi="Arial" w:cs="Arial"/>
              </w:rPr>
              <w:t>1.6 Aula N°</w:t>
            </w:r>
          </w:p>
        </w:tc>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42F0" w:rsidRDefault="00A342F0">
            <w:pPr>
              <w:suppressAutoHyphens/>
              <w:spacing w:after="0" w:line="240" w:lineRule="auto"/>
              <w:jc w:val="both"/>
              <w:rPr>
                <w:rFonts w:ascii="Arial" w:eastAsia="WenQuanYi Micro Hei" w:hAnsi="Arial" w:cs="Arial"/>
                <w:kern w:val="2"/>
                <w:lang w:val="es-MX" w:eastAsia="es-MX"/>
              </w:rPr>
            </w:pPr>
          </w:p>
        </w:tc>
      </w:tr>
      <w:tr w:rsidR="00A342F0" w:rsidTr="00A342F0">
        <w:trPr>
          <w:trHeight w:val="1"/>
        </w:trPr>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42F0" w:rsidRDefault="00A342F0">
            <w:pPr>
              <w:suppressAutoHyphens/>
              <w:spacing w:after="0" w:line="240" w:lineRule="auto"/>
              <w:jc w:val="both"/>
              <w:rPr>
                <w:rFonts w:ascii="Arial" w:eastAsia="WenQuanYi Micro Hei" w:hAnsi="Arial" w:cs="Arial"/>
                <w:kern w:val="2"/>
                <w:lang w:val="es-MX" w:eastAsia="es-MX"/>
              </w:rPr>
            </w:pPr>
            <w:r>
              <w:rPr>
                <w:rFonts w:ascii="Arial" w:eastAsia="Arial" w:hAnsi="Arial" w:cs="Arial"/>
              </w:rPr>
              <w:t>1.7 Ciclo de estudios:</w:t>
            </w:r>
          </w:p>
        </w:tc>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42F0" w:rsidRDefault="00A342F0">
            <w:pPr>
              <w:suppressAutoHyphens/>
              <w:spacing w:after="0" w:line="240" w:lineRule="auto"/>
              <w:jc w:val="both"/>
              <w:rPr>
                <w:rFonts w:ascii="Arial" w:eastAsia="WenQuanYi Micro Hei" w:hAnsi="Arial" w:cs="Arial"/>
                <w:kern w:val="2"/>
                <w:lang w:val="es-MX" w:eastAsia="es-MX"/>
              </w:rPr>
            </w:pPr>
            <w:r>
              <w:rPr>
                <w:rFonts w:ascii="Arial" w:eastAsia="Arial" w:hAnsi="Arial" w:cs="Arial"/>
              </w:rPr>
              <w:t>Diciembre 2013 – Enero 2014</w:t>
            </w:r>
          </w:p>
        </w:tc>
      </w:tr>
      <w:tr w:rsidR="00A342F0" w:rsidTr="00A342F0">
        <w:trPr>
          <w:trHeight w:val="1"/>
        </w:trPr>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42F0" w:rsidRDefault="00A342F0">
            <w:pPr>
              <w:suppressAutoHyphens/>
              <w:spacing w:after="0" w:line="240" w:lineRule="auto"/>
              <w:jc w:val="both"/>
              <w:rPr>
                <w:rFonts w:ascii="Arial" w:eastAsia="WenQuanYi Micro Hei" w:hAnsi="Arial" w:cs="Arial"/>
                <w:kern w:val="2"/>
                <w:lang w:val="es-MX" w:eastAsia="es-MX"/>
              </w:rPr>
            </w:pPr>
            <w:r>
              <w:rPr>
                <w:rFonts w:ascii="Arial" w:eastAsia="Arial" w:hAnsi="Arial" w:cs="Arial"/>
              </w:rPr>
              <w:t>1.8 Duración del Módulo:</w:t>
            </w:r>
          </w:p>
        </w:tc>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42F0" w:rsidRDefault="00A342F0">
            <w:pPr>
              <w:suppressAutoHyphens/>
              <w:spacing w:after="0" w:line="240" w:lineRule="auto"/>
              <w:jc w:val="both"/>
              <w:rPr>
                <w:rFonts w:ascii="Arial" w:eastAsia="WenQuanYi Micro Hei" w:hAnsi="Arial" w:cs="Arial"/>
                <w:kern w:val="2"/>
                <w:lang w:val="es-MX" w:eastAsia="es-MX"/>
              </w:rPr>
            </w:pPr>
            <w:r>
              <w:rPr>
                <w:rFonts w:ascii="Arial" w:eastAsia="Arial" w:hAnsi="Arial" w:cs="Arial"/>
              </w:rPr>
              <w:t>16 horas - 8 horas diarias</w:t>
            </w:r>
          </w:p>
        </w:tc>
      </w:tr>
      <w:tr w:rsidR="00A342F0" w:rsidTr="00A342F0">
        <w:trPr>
          <w:trHeight w:val="1"/>
        </w:trPr>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42F0" w:rsidRDefault="00A342F0">
            <w:pPr>
              <w:suppressAutoHyphens/>
              <w:spacing w:after="0" w:line="240" w:lineRule="auto"/>
              <w:jc w:val="both"/>
              <w:rPr>
                <w:rFonts w:ascii="Arial" w:eastAsia="WenQuanYi Micro Hei" w:hAnsi="Arial" w:cs="Arial"/>
                <w:kern w:val="2"/>
                <w:lang w:val="es-MX" w:eastAsia="es-MX"/>
              </w:rPr>
            </w:pPr>
            <w:r>
              <w:rPr>
                <w:rFonts w:ascii="Arial" w:eastAsia="Arial" w:hAnsi="Arial" w:cs="Arial"/>
              </w:rPr>
              <w:t>1.9 Horario:</w:t>
            </w:r>
          </w:p>
        </w:tc>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42F0" w:rsidRDefault="00A342F0">
            <w:pPr>
              <w:suppressAutoHyphens/>
              <w:spacing w:after="0" w:line="240" w:lineRule="auto"/>
              <w:jc w:val="both"/>
              <w:rPr>
                <w:rFonts w:ascii="Arial" w:eastAsia="WenQuanYi Micro Hei" w:hAnsi="Arial" w:cs="Arial"/>
                <w:kern w:val="2"/>
                <w:lang w:val="es-MX" w:eastAsia="es-MX"/>
              </w:rPr>
            </w:pPr>
            <w:r>
              <w:rPr>
                <w:rFonts w:ascii="Arial" w:eastAsia="Arial" w:hAnsi="Arial" w:cs="Arial"/>
              </w:rPr>
              <w:t>08h00 a 17h30</w:t>
            </w:r>
          </w:p>
        </w:tc>
      </w:tr>
      <w:tr w:rsidR="00A342F0" w:rsidTr="00A342F0">
        <w:trPr>
          <w:trHeight w:val="1"/>
        </w:trPr>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42F0" w:rsidRDefault="00A342F0">
            <w:pPr>
              <w:suppressAutoHyphens/>
              <w:spacing w:after="0" w:line="240" w:lineRule="auto"/>
              <w:jc w:val="both"/>
              <w:rPr>
                <w:rFonts w:ascii="Arial" w:eastAsia="WenQuanYi Micro Hei" w:hAnsi="Arial" w:cs="Arial"/>
                <w:kern w:val="2"/>
                <w:lang w:val="es-MX" w:eastAsia="es-MX"/>
              </w:rPr>
            </w:pPr>
            <w:r>
              <w:rPr>
                <w:rFonts w:ascii="Arial" w:eastAsia="Arial" w:hAnsi="Arial" w:cs="Arial"/>
              </w:rPr>
              <w:t>1.10 Sede:</w:t>
            </w:r>
          </w:p>
        </w:tc>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42F0" w:rsidRDefault="00A342F0">
            <w:pPr>
              <w:suppressAutoHyphens/>
              <w:spacing w:after="0" w:line="240" w:lineRule="auto"/>
              <w:jc w:val="both"/>
              <w:rPr>
                <w:rFonts w:ascii="Arial" w:eastAsia="WenQuanYi Micro Hei" w:hAnsi="Arial" w:cs="Arial"/>
                <w:kern w:val="2"/>
                <w:lang w:val="es-MX" w:eastAsia="es-MX"/>
              </w:rPr>
            </w:pPr>
            <w:r>
              <w:rPr>
                <w:rFonts w:ascii="Arial" w:eastAsia="Arial" w:hAnsi="Arial" w:cs="Arial"/>
              </w:rPr>
              <w:t xml:space="preserve">Quito – Guayaquil – Cuenca </w:t>
            </w:r>
          </w:p>
        </w:tc>
      </w:tr>
      <w:tr w:rsidR="00A342F0" w:rsidTr="00A342F0">
        <w:trPr>
          <w:trHeight w:val="1"/>
        </w:trPr>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42F0" w:rsidRDefault="00A342F0">
            <w:pPr>
              <w:suppressAutoHyphens/>
              <w:spacing w:after="0" w:line="240" w:lineRule="auto"/>
              <w:jc w:val="both"/>
              <w:rPr>
                <w:rFonts w:ascii="Arial" w:eastAsia="WenQuanYi Micro Hei" w:hAnsi="Arial" w:cs="Arial"/>
                <w:kern w:val="2"/>
                <w:lang w:val="es-MX" w:eastAsia="es-MX"/>
              </w:rPr>
            </w:pPr>
            <w:r>
              <w:rPr>
                <w:rFonts w:ascii="Arial" w:eastAsia="Arial" w:hAnsi="Arial" w:cs="Arial"/>
              </w:rPr>
              <w:t>1.11 Nombre del Coordinador/a:</w:t>
            </w:r>
          </w:p>
        </w:tc>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42F0" w:rsidRDefault="00A342F0">
            <w:pPr>
              <w:suppressAutoHyphens/>
              <w:spacing w:after="0" w:line="240" w:lineRule="auto"/>
              <w:jc w:val="both"/>
              <w:rPr>
                <w:rFonts w:ascii="Arial" w:eastAsia="WenQuanYi Micro Hei" w:hAnsi="Arial" w:cs="Arial"/>
                <w:kern w:val="2"/>
                <w:lang w:val="es-MX" w:eastAsia="es-MX"/>
              </w:rPr>
            </w:pPr>
          </w:p>
        </w:tc>
      </w:tr>
    </w:tbl>
    <w:p w:rsidR="00A342F0" w:rsidRDefault="00A342F0" w:rsidP="00A342F0">
      <w:pPr>
        <w:jc w:val="both"/>
        <w:rPr>
          <w:rFonts w:ascii="Arial" w:eastAsia="Arial" w:hAnsi="Arial" w:cs="Arial"/>
          <w:b/>
          <w:sz w:val="24"/>
        </w:rPr>
      </w:pPr>
    </w:p>
    <w:p w:rsidR="007B421D" w:rsidRDefault="007B421D" w:rsidP="007B421D">
      <w:pPr>
        <w:spacing w:after="0" w:line="240" w:lineRule="auto"/>
        <w:jc w:val="both"/>
        <w:rPr>
          <w:rFonts w:ascii="Arial" w:eastAsia="Arial" w:hAnsi="Arial" w:cs="Arial"/>
          <w:b/>
          <w:sz w:val="24"/>
        </w:rPr>
      </w:pPr>
      <w:r>
        <w:rPr>
          <w:rFonts w:ascii="Arial" w:eastAsia="Arial" w:hAnsi="Arial" w:cs="Arial"/>
          <w:b/>
          <w:sz w:val="24"/>
        </w:rPr>
        <w:t>2.</w:t>
      </w:r>
      <w:r>
        <w:rPr>
          <w:rFonts w:ascii="Arial" w:eastAsia="Arial" w:hAnsi="Arial" w:cs="Arial"/>
          <w:sz w:val="24"/>
        </w:rPr>
        <w:t xml:space="preserve"> </w:t>
      </w:r>
      <w:r>
        <w:rPr>
          <w:rFonts w:ascii="Arial" w:eastAsia="Arial" w:hAnsi="Arial" w:cs="Arial"/>
          <w:b/>
          <w:sz w:val="24"/>
        </w:rPr>
        <w:t xml:space="preserve">JUSTIFICACIÓN </w:t>
      </w:r>
    </w:p>
    <w:p w:rsidR="007B421D" w:rsidRDefault="007B421D" w:rsidP="007B421D">
      <w:pPr>
        <w:jc w:val="both"/>
        <w:rPr>
          <w:rFonts w:ascii="Arial" w:eastAsia="Arial" w:hAnsi="Arial" w:cs="Arial"/>
          <w:b/>
          <w:sz w:val="24"/>
        </w:rPr>
      </w:pPr>
    </w:p>
    <w:p w:rsidR="007B421D" w:rsidRDefault="007B421D" w:rsidP="007B421D">
      <w:pPr>
        <w:jc w:val="both"/>
        <w:rPr>
          <w:rFonts w:ascii="Arial" w:eastAsia="Arial" w:hAnsi="Arial" w:cs="Arial"/>
          <w:sz w:val="24"/>
        </w:rPr>
      </w:pPr>
      <w:r>
        <w:rPr>
          <w:rFonts w:ascii="Arial" w:eastAsia="Arial" w:hAnsi="Arial" w:cs="Arial"/>
          <w:b/>
          <w:sz w:val="24"/>
        </w:rPr>
        <w:t>El Código Orgánico de la Función Judicial, en el</w:t>
      </w:r>
      <w:r>
        <w:rPr>
          <w:rFonts w:ascii="Arial" w:eastAsia="Arial" w:hAnsi="Arial" w:cs="Arial"/>
          <w:sz w:val="24"/>
        </w:rPr>
        <w:t xml:space="preserve"> </w:t>
      </w:r>
      <w:r>
        <w:rPr>
          <w:rFonts w:ascii="Arial" w:eastAsia="Arial" w:hAnsi="Arial" w:cs="Arial"/>
          <w:b/>
          <w:sz w:val="24"/>
        </w:rPr>
        <w:t>Art. 35</w:t>
      </w:r>
      <w:r>
        <w:rPr>
          <w:rFonts w:ascii="Arial" w:eastAsia="Arial" w:hAnsi="Arial" w:cs="Arial"/>
          <w:sz w:val="24"/>
        </w:rPr>
        <w:t xml:space="preserve"> dispone que “las carreras de la Función Judicial constituyen un sistema mediante el cual se regula el ingreso, formación y capacitación, promoción, estabilidad, evaluación, régimen disciplinario y permanencia en el servicio dentro de la Función Judicial”.</w:t>
      </w:r>
    </w:p>
    <w:p w:rsidR="007B421D" w:rsidRDefault="0062151F" w:rsidP="007B421D">
      <w:pPr>
        <w:autoSpaceDE w:val="0"/>
        <w:autoSpaceDN w:val="0"/>
        <w:adjustRightInd w:val="0"/>
        <w:spacing w:after="0"/>
        <w:jc w:val="both"/>
        <w:rPr>
          <w:rFonts w:ascii="Arial" w:hAnsi="Arial" w:cs="Arial"/>
          <w:color w:val="000000"/>
          <w:sz w:val="24"/>
          <w:szCs w:val="24"/>
          <w:lang w:val="es-ES"/>
        </w:rPr>
      </w:pPr>
      <w:r>
        <w:rPr>
          <w:rFonts w:ascii="Arial" w:hAnsi="Arial" w:cs="Arial"/>
          <w:b/>
          <w:bCs/>
          <w:sz w:val="24"/>
          <w:szCs w:val="24"/>
          <w:lang w:val="es-ES"/>
        </w:rPr>
        <w:t>E</w:t>
      </w:r>
      <w:r w:rsidR="007B421D">
        <w:rPr>
          <w:rFonts w:ascii="Arial" w:hAnsi="Arial" w:cs="Arial"/>
          <w:b/>
          <w:bCs/>
          <w:sz w:val="24"/>
          <w:szCs w:val="24"/>
          <w:lang w:val="es-ES"/>
        </w:rPr>
        <w:t xml:space="preserve">l  Art. 37 del Código Orgánico de la Función Judicial, señala: </w:t>
      </w:r>
      <w:r w:rsidR="007B421D">
        <w:rPr>
          <w:rFonts w:ascii="Arial" w:hAnsi="Arial" w:cs="Arial"/>
          <w:color w:val="000000"/>
          <w:sz w:val="24"/>
          <w:szCs w:val="24"/>
          <w:lang w:val="es-ES"/>
        </w:rPr>
        <w:t>“El perfil de las servidoras o servidores de la Función Judicial deberá ser el de un profesional del Derecho con una sólida formación académica; con capacidad para interpretar y razonar jurídicamente, con trayectoria personal éticamente irreprochable, dedicado al servicio de la justicia, con vocación de servicio público, iniciativa, capacidad innovadora, creatividad y compromiso con el cambio institucional de la justicia”;</w:t>
      </w:r>
    </w:p>
    <w:p w:rsidR="007B421D" w:rsidRDefault="007B421D" w:rsidP="007B421D">
      <w:pPr>
        <w:autoSpaceDE w:val="0"/>
        <w:autoSpaceDN w:val="0"/>
        <w:adjustRightInd w:val="0"/>
        <w:spacing w:after="0"/>
        <w:rPr>
          <w:rFonts w:ascii="Arial" w:hAnsi="Arial" w:cs="Arial"/>
          <w:b/>
          <w:bCs/>
          <w:color w:val="C50606"/>
          <w:lang w:val="es-ES"/>
        </w:rPr>
      </w:pPr>
    </w:p>
    <w:p w:rsidR="007B421D" w:rsidRDefault="0062151F" w:rsidP="007B421D">
      <w:pPr>
        <w:autoSpaceDE w:val="0"/>
        <w:autoSpaceDN w:val="0"/>
        <w:adjustRightInd w:val="0"/>
        <w:spacing w:after="0"/>
        <w:jc w:val="both"/>
        <w:rPr>
          <w:rFonts w:ascii="Arial" w:hAnsi="Arial" w:cs="Arial"/>
          <w:color w:val="000000"/>
          <w:sz w:val="24"/>
          <w:szCs w:val="24"/>
          <w:lang w:val="es-ES"/>
        </w:rPr>
      </w:pPr>
      <w:r>
        <w:rPr>
          <w:rFonts w:ascii="Arial" w:hAnsi="Arial" w:cs="Arial"/>
          <w:b/>
          <w:bCs/>
          <w:sz w:val="24"/>
          <w:szCs w:val="24"/>
          <w:lang w:val="es-ES"/>
        </w:rPr>
        <w:lastRenderedPageBreak/>
        <w:t>E</w:t>
      </w:r>
      <w:r w:rsidR="007B421D">
        <w:rPr>
          <w:rFonts w:ascii="Arial" w:hAnsi="Arial" w:cs="Arial"/>
          <w:b/>
          <w:bCs/>
          <w:sz w:val="24"/>
          <w:szCs w:val="24"/>
          <w:lang w:val="es-ES"/>
        </w:rPr>
        <w:t>l Art. 52 del Código Orgánico de la Función Judicial dispone: “</w:t>
      </w:r>
      <w:r w:rsidR="007B421D">
        <w:rPr>
          <w:rFonts w:ascii="Arial" w:hAnsi="Arial" w:cs="Arial"/>
          <w:color w:val="000000"/>
          <w:sz w:val="24"/>
          <w:szCs w:val="24"/>
          <w:lang w:val="es-ES"/>
        </w:rPr>
        <w:t>Todo ingreso de personal a l</w:t>
      </w:r>
      <w:r>
        <w:rPr>
          <w:rFonts w:ascii="Arial" w:hAnsi="Arial" w:cs="Arial"/>
          <w:color w:val="000000"/>
          <w:sz w:val="24"/>
          <w:szCs w:val="24"/>
          <w:lang w:val="es-ES"/>
        </w:rPr>
        <w:t>a Función Judicial se realizará</w:t>
      </w:r>
      <w:r w:rsidR="007B421D">
        <w:rPr>
          <w:rFonts w:ascii="Arial" w:hAnsi="Arial" w:cs="Arial"/>
          <w:color w:val="000000"/>
          <w:sz w:val="24"/>
          <w:szCs w:val="24"/>
          <w:lang w:val="es-ES"/>
        </w:rPr>
        <w:t xml:space="preserve"> mediante concurso público de oposición y méritos, sujeto a procesos de impugnación, control social y se propenderá a la paridad entre mujeres y hombres; a través de los procedimient</w:t>
      </w:r>
      <w:r>
        <w:rPr>
          <w:rFonts w:ascii="Arial" w:hAnsi="Arial" w:cs="Arial"/>
          <w:color w:val="000000"/>
          <w:sz w:val="24"/>
          <w:szCs w:val="24"/>
          <w:lang w:val="es-ES"/>
        </w:rPr>
        <w:t>os establecidos en este Código”.</w:t>
      </w:r>
    </w:p>
    <w:p w:rsidR="007B421D" w:rsidRDefault="007B421D" w:rsidP="007B421D">
      <w:pPr>
        <w:autoSpaceDE w:val="0"/>
        <w:autoSpaceDN w:val="0"/>
        <w:adjustRightInd w:val="0"/>
        <w:spacing w:after="0"/>
        <w:jc w:val="both"/>
        <w:rPr>
          <w:rFonts w:ascii="Arial" w:hAnsi="Arial" w:cs="Arial"/>
          <w:color w:val="000000"/>
          <w:sz w:val="24"/>
          <w:szCs w:val="24"/>
          <w:lang w:val="es-ES"/>
        </w:rPr>
      </w:pPr>
    </w:p>
    <w:p w:rsidR="007B421D" w:rsidRDefault="007B421D" w:rsidP="007B421D">
      <w:pPr>
        <w:autoSpaceDE w:val="0"/>
        <w:autoSpaceDN w:val="0"/>
        <w:adjustRightInd w:val="0"/>
        <w:spacing w:after="0"/>
        <w:jc w:val="both"/>
        <w:rPr>
          <w:rFonts w:ascii="Arial" w:hAnsi="Arial" w:cs="Arial"/>
          <w:color w:val="000000"/>
          <w:sz w:val="24"/>
          <w:szCs w:val="24"/>
          <w:lang w:val="es-ES"/>
        </w:rPr>
      </w:pPr>
      <w:r>
        <w:rPr>
          <w:rFonts w:ascii="Arial" w:hAnsi="Arial" w:cs="Arial"/>
          <w:b/>
          <w:color w:val="000000"/>
          <w:sz w:val="24"/>
          <w:szCs w:val="24"/>
          <w:lang w:val="es-ES"/>
        </w:rPr>
        <w:t>Qué en el Art. 70 del Código Orgánico de la Función Judicial dispone</w:t>
      </w:r>
      <w:r>
        <w:rPr>
          <w:rFonts w:ascii="Arial" w:hAnsi="Arial" w:cs="Arial"/>
          <w:color w:val="000000"/>
          <w:sz w:val="24"/>
          <w:szCs w:val="24"/>
          <w:lang w:val="es-ES"/>
        </w:rPr>
        <w:t>: “La evaluación de los candidatos en las tres etapas del curso, se hará de acuerdo a lo establecido en el Reglamento para el funcionamiento de la Escuela de la Función Judicial, que dictará el Consejo de la Judicatura. En ningún caso, la nota mínima para aprobar los cursos será inferior al ochenta por ciento.”;</w:t>
      </w:r>
    </w:p>
    <w:p w:rsidR="007B421D" w:rsidRDefault="007B421D" w:rsidP="007B421D">
      <w:pPr>
        <w:autoSpaceDE w:val="0"/>
        <w:autoSpaceDN w:val="0"/>
        <w:adjustRightInd w:val="0"/>
        <w:spacing w:after="0"/>
        <w:jc w:val="both"/>
        <w:rPr>
          <w:rFonts w:ascii="Arial" w:hAnsi="Arial" w:cs="Arial"/>
          <w:color w:val="000000"/>
          <w:sz w:val="24"/>
          <w:szCs w:val="24"/>
          <w:lang w:val="es-ES"/>
        </w:rPr>
      </w:pPr>
    </w:p>
    <w:p w:rsidR="007B421D" w:rsidRDefault="007B421D" w:rsidP="007B421D">
      <w:pPr>
        <w:autoSpaceDE w:val="0"/>
        <w:autoSpaceDN w:val="0"/>
        <w:adjustRightInd w:val="0"/>
        <w:spacing w:after="0"/>
        <w:jc w:val="both"/>
        <w:rPr>
          <w:rFonts w:ascii="Arial" w:hAnsi="Arial" w:cs="Arial"/>
          <w:color w:val="000000"/>
          <w:sz w:val="24"/>
          <w:szCs w:val="24"/>
          <w:lang w:val="es-ES"/>
        </w:rPr>
      </w:pPr>
      <w:r>
        <w:rPr>
          <w:rFonts w:ascii="Arial" w:hAnsi="Arial" w:cs="Arial"/>
          <w:b/>
          <w:bCs/>
          <w:sz w:val="24"/>
          <w:szCs w:val="24"/>
          <w:lang w:val="es-ES"/>
        </w:rPr>
        <w:t>El Art. 72</w:t>
      </w:r>
      <w:r>
        <w:rPr>
          <w:rFonts w:ascii="Arial" w:hAnsi="Arial" w:cs="Arial"/>
          <w:sz w:val="24"/>
          <w:szCs w:val="24"/>
          <w:lang w:val="es-ES"/>
        </w:rPr>
        <w:t xml:space="preserve"> </w:t>
      </w:r>
      <w:r>
        <w:rPr>
          <w:rFonts w:ascii="Arial" w:hAnsi="Arial" w:cs="Arial"/>
          <w:b/>
          <w:color w:val="000000"/>
          <w:sz w:val="24"/>
          <w:szCs w:val="24"/>
          <w:lang w:val="es-ES"/>
        </w:rPr>
        <w:t>del Código Orgánico de la Función Judicial establece</w:t>
      </w:r>
      <w:r>
        <w:rPr>
          <w:rFonts w:ascii="Arial" w:hAnsi="Arial" w:cs="Arial"/>
          <w:color w:val="000000"/>
          <w:sz w:val="24"/>
          <w:szCs w:val="24"/>
          <w:lang w:val="es-ES"/>
        </w:rPr>
        <w:t>: “Los que aprobaren el curso de formación inicial, habiendo sido declarados elegibles en los concursos de oposición y méritos y sin embargo no fueren nombrados, constarán en un banco de elegibles que tendrá a su cargo la Unidad de Recursos Humanos.”</w:t>
      </w:r>
    </w:p>
    <w:p w:rsidR="007B421D" w:rsidRDefault="007B421D" w:rsidP="007B421D">
      <w:pPr>
        <w:autoSpaceDE w:val="0"/>
        <w:autoSpaceDN w:val="0"/>
        <w:adjustRightInd w:val="0"/>
        <w:spacing w:after="0"/>
        <w:rPr>
          <w:rFonts w:ascii="Arial" w:hAnsi="Arial" w:cs="Arial"/>
          <w:color w:val="000000"/>
          <w:lang w:val="es-ES"/>
        </w:rPr>
      </w:pPr>
    </w:p>
    <w:p w:rsidR="007B421D" w:rsidRDefault="007B421D" w:rsidP="007B421D">
      <w:pPr>
        <w:spacing w:after="0"/>
        <w:jc w:val="both"/>
        <w:rPr>
          <w:rFonts w:ascii="Arial" w:eastAsia="Arial" w:hAnsi="Arial" w:cs="Arial"/>
          <w:sz w:val="24"/>
        </w:rPr>
      </w:pPr>
      <w:r>
        <w:rPr>
          <w:rFonts w:ascii="Arial" w:eastAsia="Arial" w:hAnsi="Arial" w:cs="Arial"/>
          <w:sz w:val="24"/>
        </w:rPr>
        <w:t xml:space="preserve">Los contenidos específicos de la formación inicial se encuentran estructurados en legal y debida forma dentro del marco de la Constitucionalidad y el Derecho, a fin de cumplir la principal misión de la Fiscalía como es dirigir de oficio o a petición de parte, la investigación pre-procesal y procesal penal. </w:t>
      </w:r>
    </w:p>
    <w:p w:rsidR="007B421D" w:rsidRDefault="007B421D" w:rsidP="007B421D">
      <w:pPr>
        <w:spacing w:after="0"/>
        <w:jc w:val="both"/>
        <w:rPr>
          <w:rFonts w:ascii="Arial" w:eastAsia="Arial" w:hAnsi="Arial" w:cs="Arial"/>
          <w:sz w:val="24"/>
        </w:rPr>
      </w:pPr>
    </w:p>
    <w:p w:rsidR="007B421D" w:rsidRDefault="007B421D" w:rsidP="007B421D">
      <w:pPr>
        <w:spacing w:after="0"/>
        <w:jc w:val="both"/>
        <w:rPr>
          <w:rFonts w:ascii="Arial" w:eastAsia="Arial" w:hAnsi="Arial" w:cs="Arial"/>
          <w:sz w:val="24"/>
        </w:rPr>
      </w:pPr>
      <w:r>
        <w:rPr>
          <w:rFonts w:ascii="Arial" w:eastAsia="Arial" w:hAnsi="Arial" w:cs="Arial"/>
          <w:sz w:val="24"/>
        </w:rPr>
        <w:t>Los módulos académicos de la formación inicial responden a una malla curr</w:t>
      </w:r>
      <w:r w:rsidR="0062151F">
        <w:rPr>
          <w:rFonts w:ascii="Arial" w:eastAsia="Arial" w:hAnsi="Arial" w:cs="Arial"/>
          <w:sz w:val="24"/>
        </w:rPr>
        <w:t>icular pedagógicamente validada</w:t>
      </w:r>
      <w:r>
        <w:rPr>
          <w:rFonts w:ascii="Arial" w:eastAsia="Arial" w:hAnsi="Arial" w:cs="Arial"/>
          <w:sz w:val="24"/>
        </w:rPr>
        <w:t xml:space="preserve"> bajo la supervisión constante de la Escuela de la Función Judicial y la Escuela de Fiscales cuya obligación es la de “Formular, coordinar y ejecutar programas de capacitación para fortalecer los conocimientos de los aspirantes a Fiscales que conformarán el banco de elegibles.</w:t>
      </w:r>
    </w:p>
    <w:p w:rsidR="007B421D" w:rsidRDefault="007B421D" w:rsidP="007B421D">
      <w:pPr>
        <w:spacing w:after="0" w:line="240" w:lineRule="auto"/>
        <w:jc w:val="both"/>
        <w:rPr>
          <w:rFonts w:ascii="Arial" w:eastAsia="Arial" w:hAnsi="Arial" w:cs="Arial"/>
          <w:sz w:val="24"/>
        </w:rPr>
      </w:pPr>
    </w:p>
    <w:p w:rsidR="007B421D" w:rsidRDefault="007B421D" w:rsidP="007B421D">
      <w:pPr>
        <w:jc w:val="both"/>
        <w:rPr>
          <w:rFonts w:ascii="Arial" w:eastAsia="Arial" w:hAnsi="Arial" w:cs="Arial"/>
          <w:sz w:val="24"/>
        </w:rPr>
      </w:pPr>
      <w:r>
        <w:rPr>
          <w:rFonts w:ascii="Arial" w:eastAsia="Arial" w:hAnsi="Arial" w:cs="Arial"/>
          <w:sz w:val="24"/>
        </w:rPr>
        <w:t xml:space="preserve">Dentro de este marco, el manejo de competencias relacionadas con estrategias y destrezas de litigación oral permite al fiscal presentar su acusación cuando así lo ameritan los elementos de convicción recabados, de manera más técnica metódica y comprensible para los juzgadores, aplicando al mismo tiempo el </w:t>
      </w:r>
      <w:r>
        <w:rPr>
          <w:rFonts w:ascii="Arial" w:eastAsia="Arial" w:hAnsi="Arial" w:cs="Arial"/>
          <w:b/>
          <w:sz w:val="24"/>
        </w:rPr>
        <w:t xml:space="preserve">principio de la oralidad, </w:t>
      </w:r>
      <w:r>
        <w:rPr>
          <w:rFonts w:ascii="Arial" w:eastAsia="Arial" w:hAnsi="Arial" w:cs="Arial"/>
          <w:sz w:val="24"/>
        </w:rPr>
        <w:t xml:space="preserve">consagrado en la Constitución de la República Art. 168 numeral 6 </w:t>
      </w:r>
      <w:r w:rsidR="0062151F">
        <w:rPr>
          <w:rFonts w:ascii="Arial" w:eastAsia="Arial" w:hAnsi="Arial" w:cs="Arial"/>
          <w:sz w:val="24"/>
        </w:rPr>
        <w:t xml:space="preserve">: </w:t>
      </w:r>
      <w:r>
        <w:rPr>
          <w:rFonts w:ascii="Arial" w:eastAsia="Arial" w:hAnsi="Arial" w:cs="Arial"/>
          <w:sz w:val="24"/>
        </w:rPr>
        <w:t>“La administración de justicia, en el cumplimiento de sus deberes y en el ejercicio de sus atribuciones, aplicará los siguientes principios:... 6. La sustanciación de los procesos en todas las materias, instancias, etapas y diligencias se llevará a cabo mediante el sistema oral, de acuerdo con los principios de concentración, contradicción y dispositivo</w:t>
      </w:r>
      <w:r>
        <w:rPr>
          <w:rFonts w:ascii="Times New Roman" w:eastAsia="Times New Roman" w:hAnsi="Times New Roman" w:cs="Times New Roman"/>
          <w:sz w:val="24"/>
        </w:rPr>
        <w:t>.”</w:t>
      </w:r>
    </w:p>
    <w:p w:rsidR="007B421D" w:rsidRDefault="007B421D" w:rsidP="007B421D">
      <w:pPr>
        <w:jc w:val="both"/>
        <w:rPr>
          <w:rFonts w:ascii="Arial" w:eastAsia="Arial" w:hAnsi="Arial" w:cs="Arial"/>
          <w:sz w:val="24"/>
        </w:rPr>
      </w:pPr>
      <w:r>
        <w:rPr>
          <w:rFonts w:ascii="Arial" w:eastAsia="Arial" w:hAnsi="Arial" w:cs="Arial"/>
          <w:sz w:val="24"/>
        </w:rPr>
        <w:t xml:space="preserve">En concordancia con este mandato, el  Código Orgánico de la Función Judicial en su Art. 18 establece que el sistema procesal penal es un medio para la realización de la justicia, considerando imperativo que las normas procesales penales recojan </w:t>
      </w:r>
      <w:r>
        <w:rPr>
          <w:rFonts w:ascii="Arial" w:eastAsia="Arial" w:hAnsi="Arial" w:cs="Arial"/>
          <w:sz w:val="24"/>
        </w:rPr>
        <w:lastRenderedPageBreak/>
        <w:t xml:space="preserve">los principios enunciados en la Constitución de la República, uno de ellos el </w:t>
      </w:r>
      <w:r>
        <w:rPr>
          <w:rFonts w:ascii="Arial" w:eastAsia="Arial" w:hAnsi="Arial" w:cs="Arial"/>
          <w:b/>
          <w:sz w:val="24"/>
        </w:rPr>
        <w:t>principio</w:t>
      </w:r>
      <w:r>
        <w:rPr>
          <w:rFonts w:ascii="Arial" w:eastAsia="Arial" w:hAnsi="Arial" w:cs="Arial"/>
          <w:sz w:val="24"/>
        </w:rPr>
        <w:t xml:space="preserve"> de </w:t>
      </w:r>
      <w:r>
        <w:rPr>
          <w:rFonts w:ascii="Arial" w:eastAsia="Arial" w:hAnsi="Arial" w:cs="Arial"/>
          <w:b/>
          <w:sz w:val="24"/>
        </w:rPr>
        <w:t>oralidad</w:t>
      </w:r>
      <w:r>
        <w:rPr>
          <w:rFonts w:ascii="Arial" w:eastAsia="Arial" w:hAnsi="Arial" w:cs="Arial"/>
          <w:sz w:val="24"/>
        </w:rPr>
        <w:t xml:space="preserve">; razón por la cual nuestro Código de Procedimiento Penal en su artículo 5.3 exige que “En todas las etapas, las actuaciones y resoluciones judiciales que afecten los derechos de los intervinientes se adoptarán en audiencias donde la información se produzca por las partes de manera oral. No se excluye el uso de documentos, siempre que estos no remplacen a los peritos y testigos, ni afecten a las reglas del debido proceso y del principio contradictorio” </w:t>
      </w:r>
      <w:r>
        <w:rPr>
          <w:rFonts w:ascii="Times New Roman" w:eastAsia="Times New Roman" w:hAnsi="Times New Roman" w:cs="Times New Roman"/>
          <w:sz w:val="24"/>
        </w:rPr>
        <w:t>(Agregado por el Art. 1 de la Ley s/n, R.O. 555-S, 24-III-2009).</w:t>
      </w:r>
    </w:p>
    <w:p w:rsidR="007B421D" w:rsidRDefault="007B421D" w:rsidP="007B421D">
      <w:pPr>
        <w:spacing w:after="0"/>
        <w:jc w:val="both"/>
        <w:rPr>
          <w:rFonts w:ascii="Arial" w:eastAsia="Arial" w:hAnsi="Arial" w:cs="Arial"/>
          <w:b/>
          <w:sz w:val="24"/>
        </w:rPr>
      </w:pPr>
    </w:p>
    <w:p w:rsidR="007B421D" w:rsidRDefault="007B421D" w:rsidP="007B421D">
      <w:pPr>
        <w:spacing w:after="0"/>
        <w:jc w:val="both"/>
        <w:rPr>
          <w:rFonts w:ascii="Arial" w:eastAsia="Arial" w:hAnsi="Arial" w:cs="Arial"/>
          <w:sz w:val="24"/>
        </w:rPr>
      </w:pPr>
      <w:r>
        <w:rPr>
          <w:rFonts w:ascii="Arial" w:eastAsia="Arial" w:hAnsi="Arial" w:cs="Arial"/>
          <w:b/>
          <w:sz w:val="24"/>
        </w:rPr>
        <w:t>3. OBJETIVO DEL MÓDULO</w:t>
      </w:r>
      <w:r>
        <w:rPr>
          <w:rFonts w:ascii="Arial" w:eastAsia="Arial" w:hAnsi="Arial" w:cs="Arial"/>
          <w:sz w:val="24"/>
        </w:rPr>
        <w:t xml:space="preserve"> </w:t>
      </w:r>
    </w:p>
    <w:p w:rsidR="007B421D" w:rsidRDefault="007B421D" w:rsidP="007B421D">
      <w:pPr>
        <w:spacing w:after="0"/>
        <w:jc w:val="both"/>
        <w:rPr>
          <w:rFonts w:ascii="Arial" w:eastAsia="Arial" w:hAnsi="Arial" w:cs="Arial"/>
          <w:b/>
          <w:sz w:val="24"/>
        </w:rPr>
      </w:pPr>
    </w:p>
    <w:p w:rsidR="007B421D" w:rsidRDefault="007B421D" w:rsidP="007B421D">
      <w:pPr>
        <w:spacing w:after="0"/>
        <w:jc w:val="both"/>
        <w:rPr>
          <w:rFonts w:ascii="Arial" w:eastAsia="Arial" w:hAnsi="Arial" w:cs="Arial"/>
          <w:sz w:val="24"/>
        </w:rPr>
      </w:pPr>
      <w:r>
        <w:rPr>
          <w:rFonts w:ascii="Arial" w:eastAsia="Arial" w:hAnsi="Arial" w:cs="Arial"/>
          <w:sz w:val="24"/>
        </w:rPr>
        <w:t>3.1. Fortalecer el conocimiento, habilidades y destrezas en litigación oral aplicada a la audiencia como institución jurídica propia del sistema acusatorio oral de adversarios, partiendo de la explicación y análisis teórico y demostración práctica de los ejes temáticos determinados.</w:t>
      </w:r>
    </w:p>
    <w:p w:rsidR="007B421D" w:rsidRDefault="007B421D" w:rsidP="007B421D">
      <w:pPr>
        <w:spacing w:after="0"/>
        <w:jc w:val="both"/>
        <w:rPr>
          <w:rFonts w:ascii="Arial" w:eastAsia="Arial" w:hAnsi="Arial" w:cs="Arial"/>
          <w:sz w:val="24"/>
        </w:rPr>
      </w:pPr>
    </w:p>
    <w:p w:rsidR="007B421D" w:rsidRDefault="0062151F" w:rsidP="007B421D">
      <w:pPr>
        <w:spacing w:after="0"/>
        <w:jc w:val="both"/>
        <w:rPr>
          <w:rFonts w:ascii="Arial" w:eastAsia="Arial" w:hAnsi="Arial" w:cs="Arial"/>
          <w:sz w:val="24"/>
        </w:rPr>
      </w:pPr>
      <w:r>
        <w:rPr>
          <w:rFonts w:ascii="Arial" w:eastAsia="Arial" w:hAnsi="Arial" w:cs="Arial"/>
          <w:sz w:val="24"/>
        </w:rPr>
        <w:t>S</w:t>
      </w:r>
      <w:r w:rsidR="007B421D">
        <w:rPr>
          <w:rFonts w:ascii="Arial" w:eastAsia="Arial" w:hAnsi="Arial" w:cs="Arial"/>
          <w:sz w:val="24"/>
        </w:rPr>
        <w:t xml:space="preserve">e utilizarán como fuentes, la Constitución de la República del Ecuador, los instrumentos internacionales vigentes, el Código Orgánico de la Función Judicial, el Código de Procedimiento Penal, el Código Penal y doctrina contemporánea relacionada con litigación oral. Para este objetivo se propone conjugar el componente teórico con la parte práctica de la litigación oral como herramienta indispensable para el fortalecimiento del sistema acusatorio, de tal manera que esas habilidades y destrezas tengan que ver con la metodología y técnica para la presentación del caso mediante la estructuración de la teoría del caso, planteamiento y formulación del interrogatorio y contra interrogatorio, estructuración y planteamiento de objeciones como instrumento de impugnación focal en el sistema acusatorio </w:t>
      </w:r>
      <w:proofErr w:type="spellStart"/>
      <w:r w:rsidR="007B421D">
        <w:rPr>
          <w:rFonts w:ascii="Arial" w:eastAsia="Arial" w:hAnsi="Arial" w:cs="Arial"/>
          <w:sz w:val="24"/>
        </w:rPr>
        <w:t>adversarial</w:t>
      </w:r>
      <w:proofErr w:type="spellEnd"/>
      <w:r w:rsidR="007B421D">
        <w:rPr>
          <w:rFonts w:ascii="Arial" w:eastAsia="Arial" w:hAnsi="Arial" w:cs="Arial"/>
          <w:sz w:val="24"/>
        </w:rPr>
        <w:t>, así como facilitar al cursante las capacidades y destrezas para estructurar de una manera lógica y concreta tanto el alegato de apertura como el de clausura, al momento de enfrentarse a un juicio oral penal.</w:t>
      </w:r>
    </w:p>
    <w:p w:rsidR="007B421D" w:rsidRDefault="007B421D" w:rsidP="007B421D">
      <w:pPr>
        <w:spacing w:after="0"/>
        <w:jc w:val="both"/>
        <w:rPr>
          <w:rFonts w:ascii="Arial" w:eastAsia="Arial" w:hAnsi="Arial" w:cs="Arial"/>
          <w:sz w:val="24"/>
        </w:rPr>
      </w:pPr>
    </w:p>
    <w:p w:rsidR="007B421D" w:rsidRDefault="007B421D" w:rsidP="007B421D">
      <w:pPr>
        <w:spacing w:after="0"/>
        <w:jc w:val="both"/>
        <w:rPr>
          <w:rFonts w:ascii="Arial" w:eastAsia="Arial" w:hAnsi="Arial" w:cs="Arial"/>
          <w:sz w:val="24"/>
        </w:rPr>
      </w:pPr>
      <w:r>
        <w:rPr>
          <w:rFonts w:ascii="Arial" w:eastAsia="Arial" w:hAnsi="Arial" w:cs="Arial"/>
          <w:sz w:val="24"/>
        </w:rPr>
        <w:t>Considerando que la finalidad de la etapa de juzgamiento es la de practicar todos los actos conducentes tanto para comprobar conforme a derecho y con el aporte de las pruebas de cargo y de descargo la infracción penal, así como la responsabilidad penal del acusado; tomando en cuenta que la carga de la prueba se encuentra bajo responsabilidad técnico jurídica de la Fiscalía, con el fin único de destruir el principio Constitucional de inocencia instituido en el Art. 76 numeral 2 de la Constitución, en concordancia con el Art. 4 del Código de Procedimiento Penal</w:t>
      </w:r>
    </w:p>
    <w:p w:rsidR="007B421D" w:rsidRDefault="007B421D" w:rsidP="007B421D">
      <w:pPr>
        <w:spacing w:after="0"/>
        <w:jc w:val="both"/>
        <w:rPr>
          <w:rFonts w:ascii="Arial" w:eastAsia="Arial" w:hAnsi="Arial" w:cs="Arial"/>
          <w:sz w:val="24"/>
        </w:rPr>
      </w:pPr>
    </w:p>
    <w:p w:rsidR="007B421D" w:rsidRDefault="007B421D" w:rsidP="007B421D">
      <w:pPr>
        <w:spacing w:after="0"/>
        <w:jc w:val="both"/>
        <w:rPr>
          <w:rFonts w:ascii="Arial" w:eastAsia="Arial" w:hAnsi="Arial" w:cs="Arial"/>
          <w:sz w:val="24"/>
        </w:rPr>
      </w:pPr>
      <w:r>
        <w:rPr>
          <w:rFonts w:ascii="Arial" w:eastAsia="Arial" w:hAnsi="Arial" w:cs="Arial"/>
          <w:sz w:val="24"/>
        </w:rPr>
        <w:lastRenderedPageBreak/>
        <w:t>Se buscará</w:t>
      </w:r>
      <w:r w:rsidR="0062151F">
        <w:rPr>
          <w:rFonts w:ascii="Arial" w:eastAsia="Arial" w:hAnsi="Arial" w:cs="Arial"/>
          <w:sz w:val="24"/>
        </w:rPr>
        <w:t>,</w:t>
      </w:r>
      <w:r>
        <w:rPr>
          <w:rFonts w:ascii="Arial" w:eastAsia="Arial" w:hAnsi="Arial" w:cs="Arial"/>
          <w:sz w:val="24"/>
        </w:rPr>
        <w:t xml:space="preserve"> en definitiva</w:t>
      </w:r>
      <w:r w:rsidR="0062151F">
        <w:rPr>
          <w:rFonts w:ascii="Arial" w:eastAsia="Arial" w:hAnsi="Arial" w:cs="Arial"/>
          <w:sz w:val="24"/>
        </w:rPr>
        <w:t>,</w:t>
      </w:r>
      <w:r>
        <w:rPr>
          <w:rFonts w:ascii="Arial" w:eastAsia="Arial" w:hAnsi="Arial" w:cs="Arial"/>
          <w:sz w:val="24"/>
        </w:rPr>
        <w:t xml:space="preserve"> mejorar la calidad de información que entrega la o </w:t>
      </w:r>
      <w:r w:rsidR="0062151F">
        <w:rPr>
          <w:rFonts w:ascii="Arial" w:eastAsia="Arial" w:hAnsi="Arial" w:cs="Arial"/>
          <w:sz w:val="24"/>
        </w:rPr>
        <w:t>el  Fiscal durante la audiencia</w:t>
      </w:r>
      <w:r>
        <w:rPr>
          <w:rFonts w:ascii="Arial" w:eastAsia="Arial" w:hAnsi="Arial" w:cs="Arial"/>
          <w:sz w:val="24"/>
        </w:rPr>
        <w:t xml:space="preserve"> a los jueces de Garantías Penales, quienes darán su veredicto conforme a las constancias procesales escuchadas y puestas a su vista.</w:t>
      </w:r>
    </w:p>
    <w:p w:rsidR="007B421D" w:rsidRDefault="007B421D" w:rsidP="007B421D">
      <w:pPr>
        <w:spacing w:after="0"/>
        <w:jc w:val="both"/>
        <w:rPr>
          <w:rFonts w:ascii="Arial" w:eastAsia="Arial" w:hAnsi="Arial" w:cs="Arial"/>
          <w:sz w:val="24"/>
        </w:rPr>
      </w:pPr>
    </w:p>
    <w:p w:rsidR="007B421D" w:rsidRDefault="007B421D" w:rsidP="007B421D">
      <w:pPr>
        <w:spacing w:after="0" w:line="240" w:lineRule="auto"/>
        <w:jc w:val="both"/>
        <w:rPr>
          <w:rFonts w:ascii="Arial" w:eastAsia="Arial" w:hAnsi="Arial" w:cs="Arial"/>
          <w:b/>
          <w:sz w:val="24"/>
        </w:rPr>
      </w:pPr>
      <w:r>
        <w:rPr>
          <w:rFonts w:ascii="Arial" w:eastAsia="Arial" w:hAnsi="Arial" w:cs="Arial"/>
          <w:b/>
          <w:sz w:val="24"/>
        </w:rPr>
        <w:t>4. CONTENIDOS</w:t>
      </w:r>
    </w:p>
    <w:p w:rsidR="007B421D" w:rsidRDefault="007B421D" w:rsidP="007B421D">
      <w:pPr>
        <w:spacing w:after="0" w:line="240" w:lineRule="auto"/>
        <w:jc w:val="both"/>
        <w:rPr>
          <w:rFonts w:ascii="Arial" w:eastAsia="Arial" w:hAnsi="Arial" w:cs="Arial"/>
          <w:b/>
          <w:sz w:val="24"/>
        </w:rPr>
      </w:pPr>
    </w:p>
    <w:p w:rsidR="007B421D" w:rsidRPr="00C17071" w:rsidRDefault="0062151F" w:rsidP="007B421D">
      <w:pPr>
        <w:pStyle w:val="Sinespaciado"/>
        <w:ind w:left="709" w:hanging="426"/>
        <w:rPr>
          <w:rFonts w:ascii="Times New Roman" w:hAnsi="Times New Roman" w:cs="Times New Roman"/>
          <w:b/>
          <w:sz w:val="28"/>
          <w:szCs w:val="28"/>
        </w:rPr>
      </w:pPr>
      <w:r>
        <w:rPr>
          <w:rFonts w:ascii="Times New Roman" w:hAnsi="Times New Roman" w:cs="Times New Roman"/>
          <w:b/>
          <w:sz w:val="28"/>
          <w:szCs w:val="28"/>
        </w:rPr>
        <w:t>4.1 TÉCNICAS DE LITIGACIÓ</w:t>
      </w:r>
      <w:r w:rsidR="007B421D" w:rsidRPr="00C17071">
        <w:rPr>
          <w:rFonts w:ascii="Times New Roman" w:hAnsi="Times New Roman" w:cs="Times New Roman"/>
          <w:b/>
          <w:sz w:val="28"/>
          <w:szCs w:val="28"/>
        </w:rPr>
        <w:t>N ORAL EN EL PROCESO PENAL ECUATORIANO</w:t>
      </w:r>
    </w:p>
    <w:p w:rsidR="007B421D" w:rsidRDefault="007B421D" w:rsidP="007B421D">
      <w:pPr>
        <w:pStyle w:val="Sinespaciado"/>
        <w:numPr>
          <w:ilvl w:val="0"/>
          <w:numId w:val="4"/>
        </w:numPr>
        <w:ind w:left="1134"/>
        <w:rPr>
          <w:rFonts w:ascii="Times New Roman" w:hAnsi="Times New Roman" w:cs="Times New Roman"/>
          <w:sz w:val="28"/>
          <w:szCs w:val="28"/>
        </w:rPr>
      </w:pPr>
      <w:r>
        <w:rPr>
          <w:rFonts w:ascii="Times New Roman" w:hAnsi="Times New Roman" w:cs="Times New Roman"/>
          <w:sz w:val="28"/>
          <w:szCs w:val="28"/>
        </w:rPr>
        <w:t>Generalidades</w:t>
      </w:r>
    </w:p>
    <w:p w:rsidR="007B421D" w:rsidRPr="005202C2" w:rsidRDefault="007B421D" w:rsidP="007B421D">
      <w:pPr>
        <w:pStyle w:val="Sinespaciado"/>
        <w:numPr>
          <w:ilvl w:val="0"/>
          <w:numId w:val="4"/>
        </w:numPr>
        <w:ind w:left="1134"/>
        <w:rPr>
          <w:rFonts w:ascii="Times New Roman" w:hAnsi="Times New Roman" w:cs="Times New Roman"/>
          <w:sz w:val="28"/>
          <w:szCs w:val="28"/>
        </w:rPr>
      </w:pPr>
      <w:r w:rsidRPr="005202C2">
        <w:rPr>
          <w:rFonts w:ascii="Times New Roman" w:hAnsi="Times New Roman" w:cs="Times New Roman"/>
          <w:sz w:val="28"/>
          <w:szCs w:val="28"/>
        </w:rPr>
        <w:t>Teoría del caso,  (No importa lo bueno que sea el mensaje, si el mensajero es malo</w:t>
      </w:r>
      <w:r>
        <w:rPr>
          <w:rFonts w:ascii="Times New Roman" w:hAnsi="Times New Roman" w:cs="Times New Roman"/>
          <w:sz w:val="28"/>
          <w:szCs w:val="28"/>
        </w:rPr>
        <w:t>,</w:t>
      </w:r>
      <w:r w:rsidRPr="005202C2">
        <w:rPr>
          <w:rFonts w:ascii="Times New Roman" w:hAnsi="Times New Roman" w:cs="Times New Roman"/>
          <w:sz w:val="28"/>
          <w:szCs w:val="28"/>
        </w:rPr>
        <w:t xml:space="preserve"> no llega)</w:t>
      </w:r>
    </w:p>
    <w:p w:rsidR="007B421D" w:rsidRDefault="007B421D" w:rsidP="007B421D">
      <w:pPr>
        <w:pStyle w:val="Sinespaciado"/>
        <w:numPr>
          <w:ilvl w:val="0"/>
          <w:numId w:val="4"/>
        </w:numPr>
        <w:ind w:left="1134"/>
        <w:rPr>
          <w:rFonts w:ascii="Times New Roman" w:hAnsi="Times New Roman" w:cs="Times New Roman"/>
          <w:sz w:val="28"/>
          <w:szCs w:val="28"/>
        </w:rPr>
      </w:pPr>
      <w:r w:rsidRPr="005202C2">
        <w:rPr>
          <w:rFonts w:ascii="Times New Roman" w:hAnsi="Times New Roman" w:cs="Times New Roman"/>
          <w:sz w:val="28"/>
          <w:szCs w:val="28"/>
        </w:rPr>
        <w:t>Litigación estratégica  (Muy buenos libretos se arruinaron por pésimas producciones)</w:t>
      </w:r>
    </w:p>
    <w:p w:rsidR="007B421D" w:rsidRDefault="007B421D" w:rsidP="007B421D">
      <w:pPr>
        <w:pStyle w:val="Sinespaciado"/>
        <w:numPr>
          <w:ilvl w:val="0"/>
          <w:numId w:val="4"/>
        </w:numPr>
        <w:ind w:left="1134"/>
        <w:rPr>
          <w:rFonts w:ascii="Times New Roman" w:hAnsi="Times New Roman" w:cs="Times New Roman"/>
          <w:sz w:val="28"/>
          <w:szCs w:val="28"/>
        </w:rPr>
      </w:pPr>
      <w:r w:rsidRPr="00C17071">
        <w:rPr>
          <w:rFonts w:ascii="Times New Roman" w:hAnsi="Times New Roman" w:cs="Times New Roman"/>
          <w:sz w:val="28"/>
          <w:szCs w:val="28"/>
        </w:rPr>
        <w:t xml:space="preserve">Convicción y evidencia </w:t>
      </w:r>
    </w:p>
    <w:p w:rsidR="007B421D" w:rsidRDefault="007B421D" w:rsidP="007B421D">
      <w:pPr>
        <w:pStyle w:val="Sinespaciado"/>
        <w:numPr>
          <w:ilvl w:val="0"/>
          <w:numId w:val="4"/>
        </w:numPr>
        <w:ind w:left="1134"/>
        <w:rPr>
          <w:rFonts w:ascii="Times New Roman" w:hAnsi="Times New Roman" w:cs="Times New Roman"/>
          <w:sz w:val="28"/>
          <w:szCs w:val="28"/>
        </w:rPr>
      </w:pPr>
      <w:r w:rsidRPr="00C17071">
        <w:rPr>
          <w:rFonts w:ascii="Times New Roman" w:hAnsi="Times New Roman" w:cs="Times New Roman"/>
          <w:sz w:val="28"/>
          <w:szCs w:val="28"/>
        </w:rPr>
        <w:t>Coherencia en la actuación</w:t>
      </w:r>
    </w:p>
    <w:p w:rsidR="007B421D" w:rsidRDefault="007B421D" w:rsidP="007B421D">
      <w:pPr>
        <w:pStyle w:val="Sinespaciado"/>
        <w:numPr>
          <w:ilvl w:val="0"/>
          <w:numId w:val="4"/>
        </w:numPr>
        <w:ind w:left="1134"/>
        <w:rPr>
          <w:rFonts w:ascii="Times New Roman" w:hAnsi="Times New Roman" w:cs="Times New Roman"/>
          <w:sz w:val="28"/>
          <w:szCs w:val="28"/>
        </w:rPr>
      </w:pPr>
      <w:r w:rsidRPr="00C17071">
        <w:rPr>
          <w:rFonts w:ascii="Times New Roman" w:hAnsi="Times New Roman" w:cs="Times New Roman"/>
          <w:sz w:val="28"/>
          <w:szCs w:val="28"/>
        </w:rPr>
        <w:t>Adelantar debilidades</w:t>
      </w:r>
    </w:p>
    <w:p w:rsidR="007B421D" w:rsidRDefault="007B421D" w:rsidP="007B421D">
      <w:pPr>
        <w:pStyle w:val="Sinespaciado"/>
        <w:numPr>
          <w:ilvl w:val="0"/>
          <w:numId w:val="4"/>
        </w:numPr>
        <w:ind w:left="1134"/>
        <w:rPr>
          <w:rFonts w:ascii="Times New Roman" w:hAnsi="Times New Roman" w:cs="Times New Roman"/>
          <w:sz w:val="28"/>
          <w:szCs w:val="28"/>
        </w:rPr>
      </w:pPr>
      <w:r w:rsidRPr="00C17071">
        <w:rPr>
          <w:rFonts w:ascii="Times New Roman" w:hAnsi="Times New Roman" w:cs="Times New Roman"/>
          <w:sz w:val="28"/>
          <w:szCs w:val="28"/>
        </w:rPr>
        <w:t>Preparar el caso</w:t>
      </w:r>
    </w:p>
    <w:p w:rsidR="007B421D" w:rsidRPr="00C17071" w:rsidRDefault="007B421D" w:rsidP="007B421D">
      <w:pPr>
        <w:pStyle w:val="Sinespaciado"/>
        <w:rPr>
          <w:rFonts w:ascii="Times New Roman" w:hAnsi="Times New Roman" w:cs="Times New Roman"/>
          <w:sz w:val="28"/>
          <w:szCs w:val="28"/>
        </w:rPr>
      </w:pPr>
    </w:p>
    <w:p w:rsidR="007B421D" w:rsidRPr="00264A49" w:rsidRDefault="007B421D" w:rsidP="007B421D">
      <w:pPr>
        <w:pStyle w:val="Sinespaciado"/>
        <w:ind w:left="284"/>
        <w:rPr>
          <w:rFonts w:ascii="Times New Roman" w:hAnsi="Times New Roman" w:cs="Times New Roman"/>
          <w:b/>
          <w:sz w:val="28"/>
          <w:szCs w:val="28"/>
        </w:rPr>
      </w:pPr>
      <w:r w:rsidRPr="00264A49">
        <w:rPr>
          <w:rFonts w:ascii="Times New Roman" w:hAnsi="Times New Roman" w:cs="Times New Roman"/>
          <w:b/>
          <w:sz w:val="28"/>
          <w:szCs w:val="28"/>
        </w:rPr>
        <w:t>4.2</w:t>
      </w:r>
      <w:r>
        <w:rPr>
          <w:rFonts w:ascii="Times New Roman" w:hAnsi="Times New Roman" w:cs="Times New Roman"/>
          <w:b/>
          <w:sz w:val="28"/>
          <w:szCs w:val="28"/>
        </w:rPr>
        <w:t>.</w:t>
      </w:r>
      <w:r w:rsidRPr="00264A49">
        <w:rPr>
          <w:rFonts w:ascii="Times New Roman" w:hAnsi="Times New Roman" w:cs="Times New Roman"/>
          <w:b/>
          <w:sz w:val="28"/>
          <w:szCs w:val="28"/>
        </w:rPr>
        <w:t xml:space="preserve"> AUDIENCIAS PREVIAS AL JUICIO </w:t>
      </w:r>
    </w:p>
    <w:p w:rsidR="007B421D" w:rsidRDefault="007B421D" w:rsidP="007B421D">
      <w:pPr>
        <w:pStyle w:val="Sinespaciado"/>
        <w:ind w:left="284"/>
        <w:rPr>
          <w:rFonts w:ascii="Times New Roman" w:hAnsi="Times New Roman" w:cs="Times New Roman"/>
          <w:b/>
          <w:sz w:val="28"/>
          <w:szCs w:val="28"/>
          <w:u w:val="single"/>
        </w:rPr>
      </w:pPr>
    </w:p>
    <w:p w:rsidR="007B421D" w:rsidRPr="00C17071" w:rsidRDefault="007B421D" w:rsidP="007B421D">
      <w:pPr>
        <w:pStyle w:val="Sinespaciado"/>
        <w:ind w:left="284" w:firstLine="424"/>
        <w:rPr>
          <w:rFonts w:ascii="Times New Roman" w:hAnsi="Times New Roman" w:cs="Times New Roman"/>
          <w:b/>
          <w:sz w:val="28"/>
          <w:szCs w:val="28"/>
        </w:rPr>
      </w:pPr>
      <w:r>
        <w:rPr>
          <w:rFonts w:ascii="Times New Roman" w:hAnsi="Times New Roman" w:cs="Times New Roman"/>
          <w:b/>
          <w:sz w:val="28"/>
          <w:szCs w:val="28"/>
        </w:rPr>
        <w:t xml:space="preserve"> </w:t>
      </w:r>
      <w:r w:rsidRPr="00C17071">
        <w:rPr>
          <w:rFonts w:ascii="Times New Roman" w:hAnsi="Times New Roman" w:cs="Times New Roman"/>
          <w:b/>
          <w:sz w:val="28"/>
          <w:szCs w:val="28"/>
        </w:rPr>
        <w:t xml:space="preserve">4.2.1 Audiencia de calificación de flagrancia </w:t>
      </w:r>
    </w:p>
    <w:p w:rsidR="007B421D" w:rsidRPr="005202C2" w:rsidRDefault="007B421D" w:rsidP="007B421D">
      <w:pPr>
        <w:pStyle w:val="Sinespaciado"/>
        <w:numPr>
          <w:ilvl w:val="0"/>
          <w:numId w:val="5"/>
        </w:numPr>
        <w:ind w:left="1134"/>
        <w:rPr>
          <w:rFonts w:ascii="Times New Roman" w:hAnsi="Times New Roman" w:cs="Times New Roman"/>
          <w:sz w:val="28"/>
          <w:szCs w:val="28"/>
        </w:rPr>
      </w:pPr>
      <w:r w:rsidRPr="005202C2">
        <w:rPr>
          <w:rFonts w:ascii="Times New Roman" w:hAnsi="Times New Roman" w:cs="Times New Roman"/>
          <w:sz w:val="28"/>
          <w:szCs w:val="28"/>
        </w:rPr>
        <w:t>Contenido</w:t>
      </w:r>
    </w:p>
    <w:p w:rsidR="007B421D" w:rsidRPr="005202C2" w:rsidRDefault="007B421D" w:rsidP="007B421D">
      <w:pPr>
        <w:pStyle w:val="Sinespaciado"/>
        <w:numPr>
          <w:ilvl w:val="0"/>
          <w:numId w:val="5"/>
        </w:numPr>
        <w:ind w:left="1134"/>
        <w:rPr>
          <w:rFonts w:ascii="Times New Roman" w:hAnsi="Times New Roman" w:cs="Times New Roman"/>
          <w:sz w:val="28"/>
          <w:szCs w:val="28"/>
        </w:rPr>
      </w:pPr>
      <w:r w:rsidRPr="005202C2">
        <w:rPr>
          <w:rFonts w:ascii="Times New Roman" w:hAnsi="Times New Roman" w:cs="Times New Roman"/>
          <w:sz w:val="28"/>
          <w:szCs w:val="28"/>
        </w:rPr>
        <w:t>Método para su preparación y diseño</w:t>
      </w:r>
    </w:p>
    <w:p w:rsidR="007B421D" w:rsidRPr="005202C2" w:rsidRDefault="007B421D" w:rsidP="007B421D">
      <w:pPr>
        <w:pStyle w:val="Sinespaciado"/>
        <w:numPr>
          <w:ilvl w:val="0"/>
          <w:numId w:val="5"/>
        </w:numPr>
        <w:ind w:left="1134"/>
        <w:rPr>
          <w:rFonts w:ascii="Times New Roman" w:hAnsi="Times New Roman" w:cs="Times New Roman"/>
          <w:sz w:val="28"/>
          <w:szCs w:val="28"/>
        </w:rPr>
      </w:pPr>
      <w:r w:rsidRPr="005202C2">
        <w:rPr>
          <w:rFonts w:ascii="Times New Roman" w:hAnsi="Times New Roman" w:cs="Times New Roman"/>
          <w:sz w:val="28"/>
          <w:szCs w:val="28"/>
        </w:rPr>
        <w:t>Estructura Legal de la audiencia (Arts. C.P.P.)</w:t>
      </w:r>
    </w:p>
    <w:p w:rsidR="007B421D" w:rsidRDefault="007B421D" w:rsidP="007B421D">
      <w:pPr>
        <w:pStyle w:val="Sinespaciado"/>
        <w:numPr>
          <w:ilvl w:val="0"/>
          <w:numId w:val="5"/>
        </w:numPr>
        <w:ind w:left="1134"/>
        <w:rPr>
          <w:rFonts w:ascii="Times New Roman" w:hAnsi="Times New Roman" w:cs="Times New Roman"/>
          <w:sz w:val="28"/>
          <w:szCs w:val="28"/>
        </w:rPr>
      </w:pPr>
      <w:r w:rsidRPr="005202C2">
        <w:rPr>
          <w:rFonts w:ascii="Times New Roman" w:hAnsi="Times New Roman" w:cs="Times New Roman"/>
          <w:sz w:val="28"/>
          <w:szCs w:val="28"/>
        </w:rPr>
        <w:t>Medidas cautelares</w:t>
      </w:r>
    </w:p>
    <w:p w:rsidR="007B421D" w:rsidRPr="00C17071" w:rsidRDefault="007B421D" w:rsidP="007B421D">
      <w:pPr>
        <w:pStyle w:val="Sinespaciado"/>
        <w:numPr>
          <w:ilvl w:val="0"/>
          <w:numId w:val="5"/>
        </w:numPr>
        <w:ind w:left="1134"/>
        <w:rPr>
          <w:rFonts w:ascii="Times New Roman" w:hAnsi="Times New Roman" w:cs="Times New Roman"/>
          <w:sz w:val="28"/>
          <w:szCs w:val="28"/>
        </w:rPr>
      </w:pPr>
      <w:r w:rsidRPr="00C17071">
        <w:rPr>
          <w:rFonts w:ascii="Times New Roman" w:hAnsi="Times New Roman" w:cs="Times New Roman"/>
          <w:sz w:val="28"/>
          <w:szCs w:val="28"/>
        </w:rPr>
        <w:t xml:space="preserve">RECOMENDACIONES </w:t>
      </w:r>
      <w:r w:rsidR="0062151F">
        <w:rPr>
          <w:rFonts w:ascii="Times New Roman" w:hAnsi="Times New Roman" w:cs="Times New Roman"/>
          <w:sz w:val="28"/>
          <w:szCs w:val="28"/>
        </w:rPr>
        <w:t>TÉ</w:t>
      </w:r>
      <w:r>
        <w:rPr>
          <w:rFonts w:ascii="Times New Roman" w:hAnsi="Times New Roman" w:cs="Times New Roman"/>
          <w:sz w:val="28"/>
          <w:szCs w:val="28"/>
        </w:rPr>
        <w:t xml:space="preserve">CNICAS Y </w:t>
      </w:r>
      <w:r w:rsidR="0062151F">
        <w:rPr>
          <w:rFonts w:ascii="Times New Roman" w:hAnsi="Times New Roman" w:cs="Times New Roman"/>
          <w:sz w:val="28"/>
          <w:szCs w:val="28"/>
        </w:rPr>
        <w:t>PRÁ</w:t>
      </w:r>
      <w:r w:rsidRPr="00C17071">
        <w:rPr>
          <w:rFonts w:ascii="Times New Roman" w:hAnsi="Times New Roman" w:cs="Times New Roman"/>
          <w:sz w:val="28"/>
          <w:szCs w:val="28"/>
        </w:rPr>
        <w:t>CTICAS</w:t>
      </w:r>
    </w:p>
    <w:p w:rsidR="007B421D" w:rsidRDefault="007B421D" w:rsidP="007B421D">
      <w:pPr>
        <w:pStyle w:val="Sinespaciado"/>
        <w:rPr>
          <w:rFonts w:ascii="Times New Roman" w:hAnsi="Times New Roman" w:cs="Times New Roman"/>
          <w:sz w:val="28"/>
          <w:szCs w:val="28"/>
        </w:rPr>
      </w:pPr>
      <w:r w:rsidRPr="005202C2">
        <w:rPr>
          <w:rFonts w:ascii="Times New Roman" w:hAnsi="Times New Roman" w:cs="Times New Roman"/>
          <w:sz w:val="28"/>
          <w:szCs w:val="28"/>
        </w:rPr>
        <w:t xml:space="preserve"> </w:t>
      </w:r>
      <w:r w:rsidRPr="005202C2">
        <w:rPr>
          <w:rFonts w:ascii="Times New Roman" w:hAnsi="Times New Roman" w:cs="Times New Roman"/>
          <w:sz w:val="28"/>
          <w:szCs w:val="28"/>
        </w:rPr>
        <w:tab/>
      </w:r>
    </w:p>
    <w:p w:rsidR="007B421D" w:rsidRPr="00C17071" w:rsidRDefault="007B421D" w:rsidP="007B421D">
      <w:pPr>
        <w:pStyle w:val="Sinespaciado"/>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C17071">
        <w:rPr>
          <w:rFonts w:ascii="Times New Roman" w:hAnsi="Times New Roman" w:cs="Times New Roman"/>
          <w:b/>
          <w:sz w:val="28"/>
          <w:szCs w:val="28"/>
        </w:rPr>
        <w:t xml:space="preserve"> 4.2.2  Audiencia de Formulación de cargos</w:t>
      </w:r>
    </w:p>
    <w:p w:rsidR="007B421D" w:rsidRPr="005202C2" w:rsidRDefault="007B421D" w:rsidP="007B421D">
      <w:pPr>
        <w:pStyle w:val="Sinespaciado"/>
        <w:numPr>
          <w:ilvl w:val="0"/>
          <w:numId w:val="6"/>
        </w:numPr>
        <w:ind w:left="1134"/>
        <w:rPr>
          <w:rFonts w:ascii="Times New Roman" w:hAnsi="Times New Roman" w:cs="Times New Roman"/>
          <w:sz w:val="28"/>
          <w:szCs w:val="28"/>
        </w:rPr>
      </w:pPr>
      <w:r w:rsidRPr="005202C2">
        <w:rPr>
          <w:rFonts w:ascii="Times New Roman" w:hAnsi="Times New Roman" w:cs="Times New Roman"/>
          <w:sz w:val="28"/>
          <w:szCs w:val="28"/>
        </w:rPr>
        <w:t>Contenido</w:t>
      </w:r>
    </w:p>
    <w:p w:rsidR="007B421D" w:rsidRPr="005202C2" w:rsidRDefault="007B421D" w:rsidP="007B421D">
      <w:pPr>
        <w:pStyle w:val="Sinespaciado"/>
        <w:numPr>
          <w:ilvl w:val="0"/>
          <w:numId w:val="6"/>
        </w:numPr>
        <w:ind w:left="1134"/>
        <w:rPr>
          <w:rFonts w:ascii="Times New Roman" w:hAnsi="Times New Roman" w:cs="Times New Roman"/>
          <w:sz w:val="28"/>
          <w:szCs w:val="28"/>
        </w:rPr>
      </w:pPr>
      <w:r w:rsidRPr="005202C2">
        <w:rPr>
          <w:rFonts w:ascii="Times New Roman" w:hAnsi="Times New Roman" w:cs="Times New Roman"/>
          <w:sz w:val="28"/>
          <w:szCs w:val="28"/>
        </w:rPr>
        <w:t>Método para su preparación y diseño</w:t>
      </w:r>
    </w:p>
    <w:p w:rsidR="007B421D" w:rsidRPr="005202C2" w:rsidRDefault="007B421D" w:rsidP="007B421D">
      <w:pPr>
        <w:pStyle w:val="Sinespaciado"/>
        <w:numPr>
          <w:ilvl w:val="0"/>
          <w:numId w:val="6"/>
        </w:numPr>
        <w:ind w:left="1134"/>
        <w:rPr>
          <w:rFonts w:ascii="Times New Roman" w:hAnsi="Times New Roman" w:cs="Times New Roman"/>
          <w:sz w:val="28"/>
          <w:szCs w:val="28"/>
        </w:rPr>
      </w:pPr>
      <w:r w:rsidRPr="005202C2">
        <w:rPr>
          <w:rFonts w:ascii="Times New Roman" w:hAnsi="Times New Roman" w:cs="Times New Roman"/>
          <w:sz w:val="28"/>
          <w:szCs w:val="28"/>
        </w:rPr>
        <w:t>Estructura Legal de la audiencia (Arts. C.P.P.)</w:t>
      </w:r>
    </w:p>
    <w:p w:rsidR="007B421D" w:rsidRPr="005202C2" w:rsidRDefault="007B421D" w:rsidP="007B421D">
      <w:pPr>
        <w:pStyle w:val="Sinespaciado"/>
        <w:numPr>
          <w:ilvl w:val="0"/>
          <w:numId w:val="6"/>
        </w:numPr>
        <w:ind w:left="1134"/>
        <w:rPr>
          <w:rFonts w:ascii="Times New Roman" w:hAnsi="Times New Roman" w:cs="Times New Roman"/>
          <w:sz w:val="28"/>
          <w:szCs w:val="28"/>
        </w:rPr>
      </w:pPr>
      <w:r w:rsidRPr="005202C2">
        <w:rPr>
          <w:rFonts w:ascii="Times New Roman" w:hAnsi="Times New Roman" w:cs="Times New Roman"/>
          <w:sz w:val="28"/>
          <w:szCs w:val="28"/>
        </w:rPr>
        <w:t>Medidas cautelares</w:t>
      </w:r>
    </w:p>
    <w:p w:rsidR="007B421D" w:rsidRPr="005202C2" w:rsidRDefault="007B421D" w:rsidP="007B421D">
      <w:pPr>
        <w:pStyle w:val="Sinespaciado"/>
        <w:numPr>
          <w:ilvl w:val="0"/>
          <w:numId w:val="6"/>
        </w:numPr>
        <w:ind w:left="1134"/>
        <w:rPr>
          <w:rFonts w:ascii="Times New Roman" w:hAnsi="Times New Roman" w:cs="Times New Roman"/>
          <w:sz w:val="28"/>
          <w:szCs w:val="28"/>
        </w:rPr>
      </w:pPr>
      <w:r w:rsidRPr="005202C2">
        <w:rPr>
          <w:rFonts w:ascii="Times New Roman" w:hAnsi="Times New Roman" w:cs="Times New Roman"/>
          <w:sz w:val="28"/>
          <w:szCs w:val="28"/>
        </w:rPr>
        <w:t xml:space="preserve">RECOMENDACIONES </w:t>
      </w:r>
      <w:r w:rsidR="0062151F">
        <w:rPr>
          <w:rFonts w:ascii="Times New Roman" w:hAnsi="Times New Roman" w:cs="Times New Roman"/>
          <w:sz w:val="28"/>
          <w:szCs w:val="28"/>
        </w:rPr>
        <w:t>TÉ</w:t>
      </w:r>
      <w:r>
        <w:rPr>
          <w:rFonts w:ascii="Times New Roman" w:hAnsi="Times New Roman" w:cs="Times New Roman"/>
          <w:sz w:val="28"/>
          <w:szCs w:val="28"/>
        </w:rPr>
        <w:t xml:space="preserve">CNICAS Y </w:t>
      </w:r>
      <w:r w:rsidR="0062151F">
        <w:rPr>
          <w:rFonts w:ascii="Times New Roman" w:hAnsi="Times New Roman" w:cs="Times New Roman"/>
          <w:sz w:val="28"/>
          <w:szCs w:val="28"/>
        </w:rPr>
        <w:t>PRÁ</w:t>
      </w:r>
      <w:r w:rsidRPr="005202C2">
        <w:rPr>
          <w:rFonts w:ascii="Times New Roman" w:hAnsi="Times New Roman" w:cs="Times New Roman"/>
          <w:sz w:val="28"/>
          <w:szCs w:val="28"/>
        </w:rPr>
        <w:t>CTICAS</w:t>
      </w:r>
    </w:p>
    <w:p w:rsidR="007B421D" w:rsidRDefault="007B421D" w:rsidP="007B421D">
      <w:pPr>
        <w:pStyle w:val="Sinespaciado"/>
        <w:ind w:firstLine="708"/>
        <w:rPr>
          <w:rFonts w:ascii="Times New Roman" w:hAnsi="Times New Roman" w:cs="Times New Roman"/>
          <w:b/>
          <w:sz w:val="28"/>
          <w:szCs w:val="28"/>
        </w:rPr>
      </w:pPr>
    </w:p>
    <w:p w:rsidR="007B421D" w:rsidRPr="00C17071" w:rsidRDefault="007B421D" w:rsidP="007B421D">
      <w:pPr>
        <w:pStyle w:val="Sinespaciado"/>
        <w:ind w:firstLine="708"/>
        <w:rPr>
          <w:rFonts w:ascii="Times New Roman" w:hAnsi="Times New Roman" w:cs="Times New Roman"/>
          <w:b/>
          <w:sz w:val="28"/>
          <w:szCs w:val="28"/>
        </w:rPr>
      </w:pPr>
      <w:r w:rsidRPr="00C17071">
        <w:rPr>
          <w:rFonts w:ascii="Times New Roman" w:hAnsi="Times New Roman" w:cs="Times New Roman"/>
          <w:b/>
          <w:sz w:val="28"/>
          <w:szCs w:val="28"/>
        </w:rPr>
        <w:t>4.2.3 Audiencia Preparatoria de Juicio y Formulación de dictamen</w:t>
      </w:r>
    </w:p>
    <w:p w:rsidR="007B421D" w:rsidRPr="005202C2" w:rsidRDefault="007B421D" w:rsidP="007B421D">
      <w:pPr>
        <w:pStyle w:val="Sinespaciado"/>
        <w:numPr>
          <w:ilvl w:val="0"/>
          <w:numId w:val="7"/>
        </w:numPr>
        <w:ind w:left="1134"/>
        <w:rPr>
          <w:rFonts w:ascii="Times New Roman" w:hAnsi="Times New Roman" w:cs="Times New Roman"/>
          <w:sz w:val="28"/>
          <w:szCs w:val="28"/>
        </w:rPr>
      </w:pPr>
      <w:r w:rsidRPr="005202C2">
        <w:rPr>
          <w:rFonts w:ascii="Times New Roman" w:hAnsi="Times New Roman" w:cs="Times New Roman"/>
          <w:sz w:val="28"/>
          <w:szCs w:val="28"/>
        </w:rPr>
        <w:t>Contenido</w:t>
      </w:r>
    </w:p>
    <w:p w:rsidR="007B421D" w:rsidRPr="005202C2" w:rsidRDefault="007B421D" w:rsidP="007B421D">
      <w:pPr>
        <w:pStyle w:val="Sinespaciado"/>
        <w:numPr>
          <w:ilvl w:val="0"/>
          <w:numId w:val="7"/>
        </w:numPr>
        <w:ind w:left="1134"/>
        <w:rPr>
          <w:rFonts w:ascii="Times New Roman" w:hAnsi="Times New Roman" w:cs="Times New Roman"/>
          <w:sz w:val="28"/>
          <w:szCs w:val="28"/>
        </w:rPr>
      </w:pPr>
      <w:r w:rsidRPr="005202C2">
        <w:rPr>
          <w:rFonts w:ascii="Times New Roman" w:hAnsi="Times New Roman" w:cs="Times New Roman"/>
          <w:sz w:val="28"/>
          <w:szCs w:val="28"/>
        </w:rPr>
        <w:t>Método para su preparación y diseño</w:t>
      </w:r>
    </w:p>
    <w:p w:rsidR="007B421D" w:rsidRPr="005202C2" w:rsidRDefault="007B421D" w:rsidP="007B421D">
      <w:pPr>
        <w:pStyle w:val="Sinespaciado"/>
        <w:numPr>
          <w:ilvl w:val="0"/>
          <w:numId w:val="7"/>
        </w:numPr>
        <w:ind w:left="1134"/>
        <w:rPr>
          <w:rFonts w:ascii="Times New Roman" w:hAnsi="Times New Roman" w:cs="Times New Roman"/>
          <w:sz w:val="28"/>
          <w:szCs w:val="28"/>
        </w:rPr>
      </w:pPr>
      <w:r w:rsidRPr="005202C2">
        <w:rPr>
          <w:rFonts w:ascii="Times New Roman" w:hAnsi="Times New Roman" w:cs="Times New Roman"/>
          <w:sz w:val="28"/>
          <w:szCs w:val="28"/>
        </w:rPr>
        <w:t>Estructura Legal de la audiencia (Arts. C.P.P.)</w:t>
      </w:r>
    </w:p>
    <w:p w:rsidR="007B421D" w:rsidRPr="005202C2" w:rsidRDefault="007B421D" w:rsidP="007B421D">
      <w:pPr>
        <w:pStyle w:val="Sinespaciado"/>
        <w:ind w:left="1418" w:hanging="284"/>
        <w:rPr>
          <w:rFonts w:ascii="Times New Roman" w:hAnsi="Times New Roman" w:cs="Times New Roman"/>
          <w:sz w:val="28"/>
          <w:szCs w:val="28"/>
        </w:rPr>
      </w:pPr>
      <w:r>
        <w:rPr>
          <w:rFonts w:ascii="Times New Roman" w:hAnsi="Times New Roman" w:cs="Times New Roman"/>
          <w:sz w:val="28"/>
          <w:szCs w:val="28"/>
        </w:rPr>
        <w:t xml:space="preserve"> </w:t>
      </w:r>
      <w:r w:rsidRPr="005202C2">
        <w:rPr>
          <w:rFonts w:ascii="Times New Roman" w:hAnsi="Times New Roman" w:cs="Times New Roman"/>
          <w:sz w:val="28"/>
          <w:szCs w:val="28"/>
        </w:rPr>
        <w:t>-Resolver cuestiones de procedimiento,</w:t>
      </w:r>
      <w:r>
        <w:rPr>
          <w:rFonts w:ascii="Times New Roman" w:hAnsi="Times New Roman" w:cs="Times New Roman"/>
          <w:sz w:val="28"/>
          <w:szCs w:val="28"/>
        </w:rPr>
        <w:t xml:space="preserve"> procedibilidad,  </w:t>
      </w:r>
      <w:r w:rsidRPr="005202C2">
        <w:rPr>
          <w:rFonts w:ascii="Times New Roman" w:hAnsi="Times New Roman" w:cs="Times New Roman"/>
          <w:sz w:val="28"/>
          <w:szCs w:val="28"/>
        </w:rPr>
        <w:t>prejudiciales, competencia</w:t>
      </w:r>
    </w:p>
    <w:p w:rsidR="007B421D" w:rsidRPr="005202C2" w:rsidRDefault="007B421D" w:rsidP="007B421D">
      <w:pPr>
        <w:pStyle w:val="Sinespaciado"/>
        <w:ind w:left="426"/>
        <w:rPr>
          <w:rFonts w:ascii="Times New Roman" w:hAnsi="Times New Roman" w:cs="Times New Roman"/>
          <w:sz w:val="28"/>
          <w:szCs w:val="28"/>
        </w:rPr>
      </w:pPr>
      <w:r w:rsidRPr="005202C2">
        <w:rPr>
          <w:rFonts w:ascii="Times New Roman" w:hAnsi="Times New Roman" w:cs="Times New Roman"/>
          <w:sz w:val="28"/>
          <w:szCs w:val="28"/>
        </w:rPr>
        <w:t xml:space="preserve">           - Dictamen </w:t>
      </w:r>
    </w:p>
    <w:p w:rsidR="007B421D" w:rsidRPr="005202C2" w:rsidRDefault="007B421D" w:rsidP="007B421D">
      <w:pPr>
        <w:pStyle w:val="Sinespaciado"/>
        <w:ind w:left="426"/>
        <w:rPr>
          <w:rFonts w:ascii="Times New Roman" w:hAnsi="Times New Roman" w:cs="Times New Roman"/>
          <w:sz w:val="28"/>
          <w:szCs w:val="28"/>
        </w:rPr>
      </w:pPr>
      <w:r w:rsidRPr="005202C2">
        <w:rPr>
          <w:rFonts w:ascii="Times New Roman" w:hAnsi="Times New Roman" w:cs="Times New Roman"/>
          <w:sz w:val="28"/>
          <w:szCs w:val="28"/>
        </w:rPr>
        <w:lastRenderedPageBreak/>
        <w:t xml:space="preserve">           - Anuncio de pruebas</w:t>
      </w:r>
    </w:p>
    <w:p w:rsidR="007B421D" w:rsidRPr="005202C2" w:rsidRDefault="007B421D" w:rsidP="007B421D">
      <w:pPr>
        <w:pStyle w:val="Sinespaciado"/>
        <w:ind w:left="426"/>
        <w:rPr>
          <w:rFonts w:ascii="Times New Roman" w:hAnsi="Times New Roman" w:cs="Times New Roman"/>
          <w:sz w:val="28"/>
          <w:szCs w:val="28"/>
        </w:rPr>
      </w:pPr>
      <w:r w:rsidRPr="005202C2">
        <w:rPr>
          <w:rFonts w:ascii="Times New Roman" w:hAnsi="Times New Roman" w:cs="Times New Roman"/>
          <w:sz w:val="28"/>
          <w:szCs w:val="28"/>
        </w:rPr>
        <w:t xml:space="preserve">           - Exclusión de pruebas</w:t>
      </w:r>
    </w:p>
    <w:p w:rsidR="007B421D" w:rsidRPr="005202C2" w:rsidRDefault="007B421D" w:rsidP="007B421D">
      <w:pPr>
        <w:pStyle w:val="Sinespaciado"/>
        <w:ind w:left="426"/>
        <w:rPr>
          <w:rFonts w:ascii="Times New Roman" w:hAnsi="Times New Roman" w:cs="Times New Roman"/>
          <w:sz w:val="28"/>
          <w:szCs w:val="28"/>
        </w:rPr>
      </w:pPr>
      <w:r w:rsidRPr="005202C2">
        <w:rPr>
          <w:rFonts w:ascii="Times New Roman" w:hAnsi="Times New Roman" w:cs="Times New Roman"/>
          <w:sz w:val="28"/>
          <w:szCs w:val="28"/>
        </w:rPr>
        <w:t xml:space="preserve">           - Acuerdos Probatorios</w:t>
      </w:r>
    </w:p>
    <w:p w:rsidR="007B421D" w:rsidRDefault="007B421D" w:rsidP="007B421D">
      <w:pPr>
        <w:pStyle w:val="Sinespaciado"/>
        <w:numPr>
          <w:ilvl w:val="0"/>
          <w:numId w:val="8"/>
        </w:numPr>
        <w:ind w:left="1134"/>
        <w:rPr>
          <w:rFonts w:ascii="Times New Roman" w:hAnsi="Times New Roman" w:cs="Times New Roman"/>
          <w:sz w:val="28"/>
          <w:szCs w:val="28"/>
        </w:rPr>
      </w:pPr>
      <w:r w:rsidRPr="005202C2">
        <w:rPr>
          <w:rFonts w:ascii="Times New Roman" w:hAnsi="Times New Roman" w:cs="Times New Roman"/>
          <w:sz w:val="28"/>
          <w:szCs w:val="28"/>
        </w:rPr>
        <w:t xml:space="preserve">RECOMENDACIONES </w:t>
      </w:r>
      <w:r w:rsidR="0062151F">
        <w:rPr>
          <w:rFonts w:ascii="Times New Roman" w:hAnsi="Times New Roman" w:cs="Times New Roman"/>
          <w:sz w:val="28"/>
          <w:szCs w:val="28"/>
        </w:rPr>
        <w:t>TÉ</w:t>
      </w:r>
      <w:r>
        <w:rPr>
          <w:rFonts w:ascii="Times New Roman" w:hAnsi="Times New Roman" w:cs="Times New Roman"/>
          <w:sz w:val="28"/>
          <w:szCs w:val="28"/>
        </w:rPr>
        <w:t xml:space="preserve">CNICAS Y </w:t>
      </w:r>
      <w:r w:rsidR="0062151F">
        <w:rPr>
          <w:rFonts w:ascii="Times New Roman" w:hAnsi="Times New Roman" w:cs="Times New Roman"/>
          <w:sz w:val="28"/>
          <w:szCs w:val="28"/>
        </w:rPr>
        <w:t>PRÁ</w:t>
      </w:r>
      <w:r w:rsidRPr="005202C2">
        <w:rPr>
          <w:rFonts w:ascii="Times New Roman" w:hAnsi="Times New Roman" w:cs="Times New Roman"/>
          <w:sz w:val="28"/>
          <w:szCs w:val="28"/>
        </w:rPr>
        <w:t>CTICAS</w:t>
      </w:r>
    </w:p>
    <w:p w:rsidR="007B421D" w:rsidRDefault="007B421D" w:rsidP="007B421D">
      <w:pPr>
        <w:pStyle w:val="Sinespaciado"/>
        <w:ind w:left="284"/>
        <w:rPr>
          <w:rFonts w:ascii="Times New Roman" w:hAnsi="Times New Roman" w:cs="Times New Roman"/>
          <w:b/>
          <w:sz w:val="28"/>
          <w:szCs w:val="28"/>
        </w:rPr>
      </w:pPr>
    </w:p>
    <w:p w:rsidR="007B421D" w:rsidRPr="00264A49" w:rsidRDefault="007B421D" w:rsidP="007B421D">
      <w:pPr>
        <w:pStyle w:val="Sinespaciado"/>
        <w:ind w:left="284"/>
        <w:rPr>
          <w:rFonts w:ascii="Times New Roman" w:hAnsi="Times New Roman" w:cs="Times New Roman"/>
          <w:b/>
          <w:sz w:val="28"/>
          <w:szCs w:val="28"/>
        </w:rPr>
      </w:pPr>
      <w:r w:rsidRPr="00264A49">
        <w:rPr>
          <w:rFonts w:ascii="Times New Roman" w:hAnsi="Times New Roman" w:cs="Times New Roman"/>
          <w:b/>
          <w:sz w:val="28"/>
          <w:szCs w:val="28"/>
        </w:rPr>
        <w:t>4.3. AUDIENCIA DE JUZGAMIENTO</w:t>
      </w:r>
    </w:p>
    <w:p w:rsidR="007B421D" w:rsidRPr="00264A49" w:rsidRDefault="007B421D" w:rsidP="007B421D">
      <w:pPr>
        <w:pStyle w:val="Sinespaciado"/>
        <w:ind w:left="774"/>
        <w:rPr>
          <w:rFonts w:ascii="Times New Roman" w:hAnsi="Times New Roman" w:cs="Times New Roman"/>
          <w:b/>
          <w:sz w:val="28"/>
          <w:szCs w:val="28"/>
        </w:rPr>
      </w:pPr>
    </w:p>
    <w:p w:rsidR="007B421D" w:rsidRPr="00264A49" w:rsidRDefault="007B421D" w:rsidP="007B421D">
      <w:pPr>
        <w:pStyle w:val="Sinespaciado"/>
        <w:numPr>
          <w:ilvl w:val="0"/>
          <w:numId w:val="8"/>
        </w:numPr>
        <w:ind w:left="1134"/>
        <w:rPr>
          <w:rFonts w:ascii="Times New Roman" w:hAnsi="Times New Roman" w:cs="Times New Roman"/>
          <w:sz w:val="28"/>
          <w:szCs w:val="28"/>
          <w:u w:val="single"/>
        </w:rPr>
      </w:pPr>
      <w:r w:rsidRPr="00264A49">
        <w:rPr>
          <w:rFonts w:ascii="Times New Roman" w:hAnsi="Times New Roman" w:cs="Times New Roman"/>
          <w:sz w:val="28"/>
          <w:szCs w:val="28"/>
          <w:u w:val="single"/>
        </w:rPr>
        <w:t>Alegato de apertura</w:t>
      </w:r>
    </w:p>
    <w:p w:rsidR="007B421D" w:rsidRDefault="007B421D" w:rsidP="007B421D">
      <w:pPr>
        <w:pStyle w:val="Sinespaciado"/>
        <w:ind w:left="1134"/>
        <w:rPr>
          <w:rFonts w:ascii="Times New Roman" w:hAnsi="Times New Roman" w:cs="Times New Roman"/>
          <w:sz w:val="28"/>
          <w:szCs w:val="28"/>
        </w:rPr>
      </w:pPr>
      <w:r>
        <w:rPr>
          <w:rFonts w:ascii="Times New Roman" w:hAnsi="Times New Roman" w:cs="Times New Roman"/>
          <w:sz w:val="28"/>
          <w:szCs w:val="28"/>
        </w:rPr>
        <w:t>-Concepto, importancia</w:t>
      </w:r>
    </w:p>
    <w:p w:rsidR="007B421D" w:rsidRDefault="007B421D" w:rsidP="007B421D">
      <w:pPr>
        <w:pStyle w:val="Sinespaciado"/>
        <w:ind w:left="1134"/>
        <w:rPr>
          <w:rFonts w:ascii="Times New Roman" w:hAnsi="Times New Roman" w:cs="Times New Roman"/>
          <w:sz w:val="28"/>
          <w:szCs w:val="28"/>
        </w:rPr>
      </w:pPr>
      <w:r>
        <w:rPr>
          <w:rFonts w:ascii="Times New Roman" w:hAnsi="Times New Roman" w:cs="Times New Roman"/>
          <w:sz w:val="28"/>
          <w:szCs w:val="28"/>
        </w:rPr>
        <w:t>-Organización estructura</w:t>
      </w:r>
    </w:p>
    <w:p w:rsidR="007B421D" w:rsidRDefault="007B421D" w:rsidP="007B421D">
      <w:pPr>
        <w:pStyle w:val="Sinespaciado"/>
        <w:ind w:left="1134"/>
        <w:rPr>
          <w:rFonts w:ascii="Times New Roman" w:hAnsi="Times New Roman" w:cs="Times New Roman"/>
          <w:sz w:val="28"/>
          <w:szCs w:val="28"/>
        </w:rPr>
      </w:pPr>
      <w:r>
        <w:rPr>
          <w:rFonts w:ascii="Times New Roman" w:hAnsi="Times New Roman" w:cs="Times New Roman"/>
          <w:sz w:val="28"/>
          <w:szCs w:val="28"/>
        </w:rPr>
        <w:t>-Presentación del caso</w:t>
      </w:r>
    </w:p>
    <w:p w:rsidR="007B421D" w:rsidRDefault="007B421D" w:rsidP="007B421D">
      <w:pPr>
        <w:pStyle w:val="Sinespaciado"/>
        <w:ind w:left="1134"/>
        <w:rPr>
          <w:rFonts w:ascii="Times New Roman" w:hAnsi="Times New Roman" w:cs="Times New Roman"/>
          <w:sz w:val="28"/>
          <w:szCs w:val="28"/>
        </w:rPr>
      </w:pPr>
      <w:r>
        <w:rPr>
          <w:rFonts w:ascii="Times New Roman" w:hAnsi="Times New Roman" w:cs="Times New Roman"/>
          <w:sz w:val="28"/>
          <w:szCs w:val="28"/>
        </w:rPr>
        <w:t>-Planteamiento jurídico</w:t>
      </w:r>
    </w:p>
    <w:p w:rsidR="007B421D" w:rsidRDefault="007B421D" w:rsidP="007B421D">
      <w:pPr>
        <w:pStyle w:val="Sinespaciado"/>
        <w:ind w:left="1134"/>
        <w:rPr>
          <w:rFonts w:ascii="Times New Roman" w:hAnsi="Times New Roman" w:cs="Times New Roman"/>
          <w:sz w:val="28"/>
          <w:szCs w:val="28"/>
        </w:rPr>
      </w:pPr>
    </w:p>
    <w:p w:rsidR="007B421D" w:rsidRPr="00264A49" w:rsidRDefault="007B421D" w:rsidP="007B421D">
      <w:pPr>
        <w:pStyle w:val="Sinespaciado"/>
        <w:numPr>
          <w:ilvl w:val="0"/>
          <w:numId w:val="8"/>
        </w:numPr>
        <w:ind w:left="1134"/>
        <w:rPr>
          <w:rFonts w:ascii="Times New Roman" w:hAnsi="Times New Roman" w:cs="Times New Roman"/>
          <w:sz w:val="28"/>
          <w:szCs w:val="28"/>
          <w:u w:val="single"/>
        </w:rPr>
      </w:pPr>
      <w:r w:rsidRPr="00264A49">
        <w:rPr>
          <w:rFonts w:ascii="Times New Roman" w:hAnsi="Times New Roman" w:cs="Times New Roman"/>
          <w:sz w:val="28"/>
          <w:szCs w:val="28"/>
          <w:u w:val="single"/>
        </w:rPr>
        <w:t>Presentación de la Prueba</w:t>
      </w:r>
    </w:p>
    <w:p w:rsidR="007B421D" w:rsidRDefault="007B421D" w:rsidP="007B421D">
      <w:pPr>
        <w:pStyle w:val="Sinespaciado"/>
        <w:ind w:left="1134"/>
        <w:rPr>
          <w:rFonts w:ascii="Times New Roman" w:hAnsi="Times New Roman" w:cs="Times New Roman"/>
          <w:sz w:val="28"/>
          <w:szCs w:val="28"/>
        </w:rPr>
      </w:pPr>
      <w:r>
        <w:rPr>
          <w:rFonts w:ascii="Times New Roman" w:hAnsi="Times New Roman" w:cs="Times New Roman"/>
          <w:sz w:val="28"/>
          <w:szCs w:val="28"/>
        </w:rPr>
        <w:t>- El interrogatorio (acreditación)</w:t>
      </w:r>
    </w:p>
    <w:p w:rsidR="007B421D" w:rsidRDefault="007B421D" w:rsidP="007B421D">
      <w:pPr>
        <w:pStyle w:val="Sinespaciado"/>
        <w:ind w:left="1134"/>
        <w:rPr>
          <w:rFonts w:ascii="Times New Roman" w:hAnsi="Times New Roman" w:cs="Times New Roman"/>
          <w:sz w:val="28"/>
          <w:szCs w:val="28"/>
        </w:rPr>
      </w:pPr>
      <w:r>
        <w:rPr>
          <w:rFonts w:ascii="Times New Roman" w:hAnsi="Times New Roman" w:cs="Times New Roman"/>
          <w:sz w:val="28"/>
          <w:szCs w:val="28"/>
        </w:rPr>
        <w:t>- El Contrainterrogatorio</w:t>
      </w:r>
    </w:p>
    <w:p w:rsidR="007B421D" w:rsidRDefault="007B421D" w:rsidP="007B421D">
      <w:pPr>
        <w:pStyle w:val="Sinespaciado"/>
        <w:ind w:left="1134"/>
        <w:rPr>
          <w:rFonts w:ascii="Times New Roman" w:hAnsi="Times New Roman" w:cs="Times New Roman"/>
          <w:sz w:val="28"/>
          <w:szCs w:val="28"/>
        </w:rPr>
      </w:pPr>
      <w:r>
        <w:rPr>
          <w:rFonts w:ascii="Times New Roman" w:hAnsi="Times New Roman" w:cs="Times New Roman"/>
          <w:sz w:val="28"/>
          <w:szCs w:val="28"/>
        </w:rPr>
        <w:t>- Las Objeciones</w:t>
      </w:r>
    </w:p>
    <w:p w:rsidR="007B421D" w:rsidRDefault="007B421D" w:rsidP="007B421D">
      <w:pPr>
        <w:pStyle w:val="Sinespaciado"/>
        <w:ind w:left="1134"/>
        <w:rPr>
          <w:rFonts w:ascii="Times New Roman" w:hAnsi="Times New Roman" w:cs="Times New Roman"/>
          <w:sz w:val="28"/>
          <w:szCs w:val="28"/>
        </w:rPr>
      </w:pPr>
      <w:r>
        <w:rPr>
          <w:rFonts w:ascii="Times New Roman" w:hAnsi="Times New Roman" w:cs="Times New Roman"/>
          <w:sz w:val="28"/>
          <w:szCs w:val="28"/>
        </w:rPr>
        <w:t>-Prueba documental</w:t>
      </w:r>
    </w:p>
    <w:p w:rsidR="007B421D" w:rsidRDefault="007B421D" w:rsidP="007B421D">
      <w:pPr>
        <w:pStyle w:val="Sinespaciado"/>
        <w:ind w:left="1134"/>
        <w:rPr>
          <w:rFonts w:ascii="Times New Roman" w:hAnsi="Times New Roman" w:cs="Times New Roman"/>
          <w:sz w:val="28"/>
          <w:szCs w:val="28"/>
        </w:rPr>
      </w:pPr>
    </w:p>
    <w:p w:rsidR="007B421D" w:rsidRPr="00264A49" w:rsidRDefault="007B421D" w:rsidP="007B421D">
      <w:pPr>
        <w:pStyle w:val="Sinespaciado"/>
        <w:numPr>
          <w:ilvl w:val="0"/>
          <w:numId w:val="8"/>
        </w:numPr>
        <w:ind w:left="1134"/>
        <w:rPr>
          <w:rFonts w:ascii="Times New Roman" w:hAnsi="Times New Roman" w:cs="Times New Roman"/>
          <w:sz w:val="28"/>
          <w:szCs w:val="28"/>
          <w:u w:val="single"/>
        </w:rPr>
      </w:pPr>
      <w:r w:rsidRPr="00264A49">
        <w:rPr>
          <w:rFonts w:ascii="Times New Roman" w:hAnsi="Times New Roman" w:cs="Times New Roman"/>
          <w:sz w:val="28"/>
          <w:szCs w:val="28"/>
          <w:u w:val="single"/>
        </w:rPr>
        <w:t>El Alegato de clausura</w:t>
      </w:r>
    </w:p>
    <w:p w:rsidR="007B421D" w:rsidRDefault="007B421D" w:rsidP="007B421D">
      <w:pPr>
        <w:pStyle w:val="Sinespaciado"/>
        <w:ind w:left="1134"/>
        <w:rPr>
          <w:rFonts w:ascii="Times New Roman" w:hAnsi="Times New Roman" w:cs="Times New Roman"/>
          <w:sz w:val="28"/>
          <w:szCs w:val="28"/>
        </w:rPr>
      </w:pPr>
      <w:r>
        <w:rPr>
          <w:rFonts w:ascii="Times New Roman" w:hAnsi="Times New Roman" w:cs="Times New Roman"/>
          <w:sz w:val="28"/>
          <w:szCs w:val="28"/>
        </w:rPr>
        <w:t>- Concepto y propósito</w:t>
      </w:r>
    </w:p>
    <w:p w:rsidR="007B421D" w:rsidRDefault="007B421D" w:rsidP="007B421D">
      <w:pPr>
        <w:pStyle w:val="Sinespaciado"/>
        <w:ind w:left="1134"/>
        <w:rPr>
          <w:rFonts w:ascii="Times New Roman" w:hAnsi="Times New Roman" w:cs="Times New Roman"/>
          <w:sz w:val="28"/>
          <w:szCs w:val="28"/>
        </w:rPr>
      </w:pPr>
      <w:r>
        <w:rPr>
          <w:rFonts w:ascii="Times New Roman" w:hAnsi="Times New Roman" w:cs="Times New Roman"/>
          <w:sz w:val="28"/>
          <w:szCs w:val="28"/>
        </w:rPr>
        <w:t>- Métodos para su preparación y diseño</w:t>
      </w:r>
    </w:p>
    <w:p w:rsidR="007B421D" w:rsidRDefault="007B421D" w:rsidP="007B421D">
      <w:pPr>
        <w:pStyle w:val="Sinespaciado"/>
        <w:ind w:left="1134"/>
        <w:rPr>
          <w:rFonts w:ascii="Times New Roman" w:hAnsi="Times New Roman" w:cs="Times New Roman"/>
          <w:sz w:val="28"/>
          <w:szCs w:val="28"/>
        </w:rPr>
      </w:pPr>
      <w:r>
        <w:rPr>
          <w:rFonts w:ascii="Times New Roman" w:hAnsi="Times New Roman" w:cs="Times New Roman"/>
          <w:sz w:val="28"/>
          <w:szCs w:val="28"/>
        </w:rPr>
        <w:t>- Principios básicos del alegato de clausura</w:t>
      </w:r>
    </w:p>
    <w:p w:rsidR="007B421D" w:rsidRDefault="007B421D" w:rsidP="007B421D">
      <w:pPr>
        <w:pStyle w:val="Sinespaciado"/>
        <w:numPr>
          <w:ilvl w:val="0"/>
          <w:numId w:val="9"/>
        </w:numPr>
        <w:rPr>
          <w:rFonts w:ascii="Times New Roman" w:hAnsi="Times New Roman" w:cs="Times New Roman"/>
          <w:sz w:val="28"/>
          <w:szCs w:val="28"/>
        </w:rPr>
      </w:pPr>
      <w:r>
        <w:rPr>
          <w:rFonts w:ascii="Times New Roman" w:hAnsi="Times New Roman" w:cs="Times New Roman"/>
          <w:sz w:val="28"/>
          <w:szCs w:val="28"/>
        </w:rPr>
        <w:t>Atención</w:t>
      </w:r>
    </w:p>
    <w:p w:rsidR="007B421D" w:rsidRDefault="007B421D" w:rsidP="007B421D">
      <w:pPr>
        <w:pStyle w:val="Sinespaciado"/>
        <w:numPr>
          <w:ilvl w:val="0"/>
          <w:numId w:val="9"/>
        </w:numPr>
        <w:rPr>
          <w:rFonts w:ascii="Times New Roman" w:hAnsi="Times New Roman" w:cs="Times New Roman"/>
          <w:sz w:val="28"/>
          <w:szCs w:val="28"/>
        </w:rPr>
      </w:pPr>
      <w:r>
        <w:rPr>
          <w:rFonts w:ascii="Times New Roman" w:hAnsi="Times New Roman" w:cs="Times New Roman"/>
          <w:sz w:val="28"/>
          <w:szCs w:val="28"/>
        </w:rPr>
        <w:t>Persuasión</w:t>
      </w:r>
    </w:p>
    <w:p w:rsidR="007B421D" w:rsidRDefault="007B421D" w:rsidP="007B421D">
      <w:pPr>
        <w:pStyle w:val="Sinespaciado"/>
        <w:numPr>
          <w:ilvl w:val="0"/>
          <w:numId w:val="9"/>
        </w:numPr>
        <w:rPr>
          <w:rFonts w:ascii="Times New Roman" w:hAnsi="Times New Roman" w:cs="Times New Roman"/>
          <w:sz w:val="28"/>
          <w:szCs w:val="28"/>
        </w:rPr>
      </w:pPr>
      <w:r>
        <w:rPr>
          <w:rFonts w:ascii="Times New Roman" w:hAnsi="Times New Roman" w:cs="Times New Roman"/>
          <w:sz w:val="28"/>
          <w:szCs w:val="28"/>
        </w:rPr>
        <w:t>Sinceridad</w:t>
      </w:r>
    </w:p>
    <w:p w:rsidR="007B421D" w:rsidRDefault="007B421D" w:rsidP="007B421D">
      <w:pPr>
        <w:pStyle w:val="Sinespaciado"/>
        <w:numPr>
          <w:ilvl w:val="0"/>
          <w:numId w:val="9"/>
        </w:numPr>
        <w:rPr>
          <w:rFonts w:ascii="Times New Roman" w:hAnsi="Times New Roman" w:cs="Times New Roman"/>
          <w:sz w:val="28"/>
          <w:szCs w:val="28"/>
        </w:rPr>
      </w:pPr>
      <w:r>
        <w:rPr>
          <w:rFonts w:ascii="Times New Roman" w:hAnsi="Times New Roman" w:cs="Times New Roman"/>
          <w:sz w:val="28"/>
          <w:szCs w:val="28"/>
        </w:rPr>
        <w:t>Emoción y Vehemencia</w:t>
      </w:r>
    </w:p>
    <w:p w:rsidR="007B421D" w:rsidRDefault="007B421D" w:rsidP="007B421D">
      <w:pPr>
        <w:pStyle w:val="Sinespaciado"/>
        <w:numPr>
          <w:ilvl w:val="0"/>
          <w:numId w:val="9"/>
        </w:numPr>
        <w:rPr>
          <w:rFonts w:ascii="Times New Roman" w:hAnsi="Times New Roman" w:cs="Times New Roman"/>
          <w:sz w:val="28"/>
          <w:szCs w:val="28"/>
        </w:rPr>
      </w:pPr>
      <w:r>
        <w:rPr>
          <w:rFonts w:ascii="Times New Roman" w:hAnsi="Times New Roman" w:cs="Times New Roman"/>
          <w:sz w:val="28"/>
          <w:szCs w:val="28"/>
        </w:rPr>
        <w:t>Argumentación</w:t>
      </w:r>
    </w:p>
    <w:p w:rsidR="007B421D" w:rsidRDefault="007B421D" w:rsidP="007B421D">
      <w:pPr>
        <w:pStyle w:val="Sinespaciado"/>
        <w:numPr>
          <w:ilvl w:val="0"/>
          <w:numId w:val="9"/>
        </w:numPr>
        <w:rPr>
          <w:rFonts w:ascii="Times New Roman" w:hAnsi="Times New Roman" w:cs="Times New Roman"/>
          <w:sz w:val="28"/>
          <w:szCs w:val="28"/>
        </w:rPr>
      </w:pPr>
      <w:r>
        <w:rPr>
          <w:rFonts w:ascii="Times New Roman" w:hAnsi="Times New Roman" w:cs="Times New Roman"/>
          <w:sz w:val="28"/>
          <w:szCs w:val="28"/>
        </w:rPr>
        <w:t>Organización</w:t>
      </w:r>
    </w:p>
    <w:p w:rsidR="007B421D" w:rsidRDefault="0062151F" w:rsidP="007B421D">
      <w:pPr>
        <w:pStyle w:val="Sinespaciado"/>
        <w:numPr>
          <w:ilvl w:val="0"/>
          <w:numId w:val="8"/>
        </w:numPr>
        <w:ind w:firstLine="131"/>
        <w:rPr>
          <w:rFonts w:ascii="Times New Roman" w:hAnsi="Times New Roman" w:cs="Times New Roman"/>
          <w:sz w:val="28"/>
          <w:szCs w:val="28"/>
        </w:rPr>
      </w:pPr>
      <w:r>
        <w:rPr>
          <w:rFonts w:ascii="Times New Roman" w:hAnsi="Times New Roman" w:cs="Times New Roman"/>
          <w:sz w:val="28"/>
          <w:szCs w:val="28"/>
        </w:rPr>
        <w:t>RECOMENDACIONES TÉCNICAS Y PRÁ</w:t>
      </w:r>
      <w:r w:rsidR="007B421D">
        <w:rPr>
          <w:rFonts w:ascii="Times New Roman" w:hAnsi="Times New Roman" w:cs="Times New Roman"/>
          <w:sz w:val="28"/>
          <w:szCs w:val="28"/>
        </w:rPr>
        <w:t>CTICAS</w:t>
      </w:r>
    </w:p>
    <w:p w:rsidR="007B421D" w:rsidRDefault="007B421D" w:rsidP="007B421D">
      <w:pPr>
        <w:pStyle w:val="Sinespaciado"/>
        <w:rPr>
          <w:rFonts w:ascii="Times New Roman" w:hAnsi="Times New Roman" w:cs="Times New Roman"/>
          <w:sz w:val="28"/>
          <w:szCs w:val="28"/>
        </w:rPr>
      </w:pPr>
    </w:p>
    <w:p w:rsidR="007B421D" w:rsidRPr="00264A49" w:rsidRDefault="007B421D" w:rsidP="007B421D">
      <w:pPr>
        <w:pStyle w:val="Sinespaciado"/>
        <w:ind w:left="708"/>
        <w:rPr>
          <w:rFonts w:ascii="Times New Roman" w:hAnsi="Times New Roman" w:cs="Times New Roman"/>
          <w:b/>
          <w:sz w:val="28"/>
          <w:szCs w:val="28"/>
        </w:rPr>
      </w:pPr>
      <w:r>
        <w:rPr>
          <w:rFonts w:ascii="Times New Roman" w:hAnsi="Times New Roman" w:cs="Times New Roman"/>
          <w:b/>
          <w:sz w:val="28"/>
          <w:szCs w:val="28"/>
        </w:rPr>
        <w:t>4.4.</w:t>
      </w:r>
      <w:r w:rsidRPr="00264A49">
        <w:rPr>
          <w:rFonts w:ascii="Times New Roman" w:hAnsi="Times New Roman" w:cs="Times New Roman"/>
          <w:b/>
          <w:sz w:val="28"/>
          <w:szCs w:val="28"/>
        </w:rPr>
        <w:t xml:space="preserve"> AUDIENCIA</w:t>
      </w:r>
      <w:r>
        <w:rPr>
          <w:rFonts w:ascii="Times New Roman" w:hAnsi="Times New Roman" w:cs="Times New Roman"/>
          <w:b/>
          <w:sz w:val="28"/>
          <w:szCs w:val="28"/>
        </w:rPr>
        <w:t xml:space="preserve">S </w:t>
      </w:r>
      <w:r w:rsidRPr="00264A49">
        <w:rPr>
          <w:rFonts w:ascii="Times New Roman" w:hAnsi="Times New Roman" w:cs="Times New Roman"/>
          <w:b/>
          <w:sz w:val="28"/>
          <w:szCs w:val="28"/>
        </w:rPr>
        <w:t xml:space="preserve"> DE RECURSOS</w:t>
      </w:r>
    </w:p>
    <w:p w:rsidR="007B421D" w:rsidRDefault="007B421D" w:rsidP="007B421D">
      <w:pPr>
        <w:pStyle w:val="Sinespaciado"/>
        <w:numPr>
          <w:ilvl w:val="0"/>
          <w:numId w:val="8"/>
        </w:numPr>
        <w:ind w:firstLine="131"/>
        <w:rPr>
          <w:rFonts w:ascii="Times New Roman" w:hAnsi="Times New Roman" w:cs="Times New Roman"/>
          <w:sz w:val="28"/>
          <w:szCs w:val="28"/>
        </w:rPr>
      </w:pPr>
      <w:r>
        <w:rPr>
          <w:rFonts w:ascii="Times New Roman" w:hAnsi="Times New Roman" w:cs="Times New Roman"/>
          <w:sz w:val="28"/>
          <w:szCs w:val="28"/>
        </w:rPr>
        <w:t>Nulidad</w:t>
      </w:r>
    </w:p>
    <w:p w:rsidR="007B421D" w:rsidRDefault="007B421D" w:rsidP="007B421D">
      <w:pPr>
        <w:pStyle w:val="Sinespaciado"/>
        <w:numPr>
          <w:ilvl w:val="0"/>
          <w:numId w:val="8"/>
        </w:numPr>
        <w:ind w:firstLine="131"/>
        <w:rPr>
          <w:rFonts w:ascii="Times New Roman" w:hAnsi="Times New Roman" w:cs="Times New Roman"/>
          <w:sz w:val="28"/>
          <w:szCs w:val="28"/>
        </w:rPr>
      </w:pPr>
      <w:r>
        <w:rPr>
          <w:rFonts w:ascii="Times New Roman" w:hAnsi="Times New Roman" w:cs="Times New Roman"/>
          <w:sz w:val="28"/>
          <w:szCs w:val="28"/>
        </w:rPr>
        <w:t>Apelación</w:t>
      </w:r>
    </w:p>
    <w:p w:rsidR="007B421D" w:rsidRDefault="0062151F" w:rsidP="007B421D">
      <w:pPr>
        <w:pStyle w:val="Sinespaciado"/>
        <w:numPr>
          <w:ilvl w:val="0"/>
          <w:numId w:val="8"/>
        </w:numPr>
        <w:ind w:firstLine="131"/>
        <w:rPr>
          <w:rFonts w:ascii="Times New Roman" w:hAnsi="Times New Roman" w:cs="Times New Roman"/>
          <w:sz w:val="28"/>
          <w:szCs w:val="28"/>
        </w:rPr>
      </w:pPr>
      <w:r>
        <w:rPr>
          <w:rFonts w:ascii="Times New Roman" w:hAnsi="Times New Roman" w:cs="Times New Roman"/>
          <w:sz w:val="28"/>
          <w:szCs w:val="28"/>
        </w:rPr>
        <w:t>RECOMENDACIONES TÉCNICAS Y PRÁ</w:t>
      </w:r>
      <w:r w:rsidR="007B421D">
        <w:rPr>
          <w:rFonts w:ascii="Times New Roman" w:hAnsi="Times New Roman" w:cs="Times New Roman"/>
          <w:sz w:val="28"/>
          <w:szCs w:val="28"/>
        </w:rPr>
        <w:t>CTICAS</w:t>
      </w:r>
    </w:p>
    <w:p w:rsidR="007B421D" w:rsidRDefault="007B421D" w:rsidP="007B421D">
      <w:pPr>
        <w:spacing w:after="0" w:line="240" w:lineRule="auto"/>
        <w:jc w:val="both"/>
        <w:rPr>
          <w:rFonts w:ascii="Arial" w:eastAsia="Arial" w:hAnsi="Arial" w:cs="Arial"/>
          <w:b/>
          <w:sz w:val="24"/>
          <w:lang w:val="es-ES"/>
        </w:rPr>
      </w:pPr>
    </w:p>
    <w:p w:rsidR="007B421D" w:rsidRPr="005B4392" w:rsidRDefault="007B421D" w:rsidP="005B4392">
      <w:pPr>
        <w:pStyle w:val="Sinespaciado"/>
        <w:rPr>
          <w:rFonts w:ascii="Times New Roman" w:hAnsi="Times New Roman" w:cs="Times New Roman"/>
          <w:b/>
          <w:sz w:val="28"/>
          <w:szCs w:val="28"/>
        </w:rPr>
      </w:pPr>
      <w:r w:rsidRPr="005B4392">
        <w:rPr>
          <w:rFonts w:ascii="Times New Roman" w:hAnsi="Times New Roman" w:cs="Times New Roman"/>
          <w:b/>
          <w:sz w:val="28"/>
          <w:szCs w:val="28"/>
        </w:rPr>
        <w:t>5. ESTRATEGIAS METODOLÓGICAS PARA EL DESARROLLO DEL MÒDULO</w:t>
      </w:r>
    </w:p>
    <w:p w:rsidR="007B421D" w:rsidRDefault="007B421D" w:rsidP="007B421D">
      <w:pPr>
        <w:spacing w:after="0" w:line="240" w:lineRule="auto"/>
        <w:jc w:val="both"/>
        <w:rPr>
          <w:rFonts w:ascii="Arial" w:eastAsia="Arial" w:hAnsi="Arial" w:cs="Arial"/>
          <w:b/>
          <w:sz w:val="24"/>
        </w:rPr>
      </w:pPr>
    </w:p>
    <w:p w:rsidR="007B421D" w:rsidRDefault="007B421D" w:rsidP="007B421D">
      <w:pPr>
        <w:spacing w:after="0"/>
        <w:jc w:val="both"/>
        <w:rPr>
          <w:rFonts w:ascii="Arial" w:eastAsia="Arial" w:hAnsi="Arial" w:cs="Arial"/>
        </w:rPr>
      </w:pPr>
      <w:r>
        <w:rPr>
          <w:rFonts w:ascii="Arial" w:eastAsia="Arial" w:hAnsi="Arial" w:cs="Arial"/>
          <w:sz w:val="24"/>
        </w:rPr>
        <w:t xml:space="preserve">Se ha considerado utilizar métodos que propicien un aprendizaje significativo, convencidos de que éste es el proceso que se genera en la mente humana </w:t>
      </w:r>
      <w:r>
        <w:rPr>
          <w:rFonts w:ascii="Arial" w:eastAsia="Arial" w:hAnsi="Arial" w:cs="Arial"/>
          <w:sz w:val="24"/>
        </w:rPr>
        <w:lastRenderedPageBreak/>
        <w:t xml:space="preserve">cuando subsume nuevas informaciones de manera no arbitraria y sustantiva </w:t>
      </w:r>
      <w:r w:rsidR="00AA22E8">
        <w:rPr>
          <w:rFonts w:ascii="Arial" w:eastAsia="Arial" w:hAnsi="Arial" w:cs="Arial"/>
          <w:sz w:val="24"/>
        </w:rPr>
        <w:t>y que requiere como condiciones la</w:t>
      </w:r>
      <w:r>
        <w:rPr>
          <w:rFonts w:ascii="Arial" w:eastAsia="Arial" w:hAnsi="Arial" w:cs="Arial"/>
          <w:sz w:val="24"/>
        </w:rPr>
        <w:t xml:space="preserve"> predisposición para aprender y material potencialmente significativo que, a su vez, implica significatividad lógica de dicho material y la presencia de ideas de anclaje en la estructura cognitiva del candidato a Fiscal.</w:t>
      </w:r>
    </w:p>
    <w:p w:rsidR="007B421D" w:rsidRDefault="007B421D" w:rsidP="007B421D">
      <w:pPr>
        <w:spacing w:after="0"/>
        <w:jc w:val="both"/>
        <w:rPr>
          <w:rFonts w:ascii="Arial" w:eastAsia="Arial" w:hAnsi="Arial" w:cs="Arial"/>
        </w:rPr>
      </w:pPr>
    </w:p>
    <w:p w:rsidR="007B421D" w:rsidRDefault="007B421D" w:rsidP="007B421D">
      <w:pPr>
        <w:spacing w:after="0"/>
        <w:jc w:val="both"/>
        <w:rPr>
          <w:rFonts w:ascii="Arial" w:eastAsia="Arial" w:hAnsi="Arial" w:cs="Arial"/>
          <w:sz w:val="24"/>
          <w:szCs w:val="24"/>
        </w:rPr>
      </w:pPr>
      <w:r>
        <w:rPr>
          <w:rFonts w:ascii="Arial" w:eastAsia="Arial" w:hAnsi="Arial" w:cs="Arial"/>
          <w:sz w:val="24"/>
          <w:szCs w:val="24"/>
        </w:rPr>
        <w:t>Es subyacente a la integración constructiva de pensar, hacer y sentir, lo que constituye el eje fundamental del engrandecimiento humano. Es una interacción tríadica entre docente, candidato a Fiscal y materiales educativos del currículum en la que se delimitan las responsabilidades correspondientes a cada uno de los protagonistas del evento educativo.</w:t>
      </w:r>
    </w:p>
    <w:p w:rsidR="007B421D" w:rsidRDefault="007B421D" w:rsidP="007B421D">
      <w:pPr>
        <w:spacing w:after="0"/>
        <w:jc w:val="both"/>
        <w:rPr>
          <w:rFonts w:ascii="Arial" w:eastAsia="Arial" w:hAnsi="Arial" w:cs="Arial"/>
          <w:sz w:val="24"/>
          <w:szCs w:val="24"/>
        </w:rPr>
      </w:pPr>
    </w:p>
    <w:p w:rsidR="007B421D" w:rsidRDefault="0062151F" w:rsidP="007B421D">
      <w:pPr>
        <w:spacing w:after="0"/>
        <w:jc w:val="both"/>
        <w:rPr>
          <w:rFonts w:ascii="Arial" w:eastAsia="Arial" w:hAnsi="Arial" w:cs="Arial"/>
          <w:sz w:val="24"/>
          <w:szCs w:val="24"/>
        </w:rPr>
      </w:pPr>
      <w:r>
        <w:rPr>
          <w:rFonts w:ascii="Arial" w:eastAsia="Arial" w:hAnsi="Arial" w:cs="Arial"/>
          <w:sz w:val="24"/>
          <w:szCs w:val="24"/>
        </w:rPr>
        <w:t>S</w:t>
      </w:r>
      <w:r w:rsidR="007B421D">
        <w:rPr>
          <w:rFonts w:ascii="Arial" w:eastAsia="Arial" w:hAnsi="Arial" w:cs="Arial"/>
          <w:sz w:val="24"/>
          <w:szCs w:val="24"/>
        </w:rPr>
        <w:t>e plantea aplicar:</w:t>
      </w:r>
    </w:p>
    <w:p w:rsidR="007B421D" w:rsidRDefault="007B421D" w:rsidP="007B421D">
      <w:pPr>
        <w:spacing w:after="0"/>
        <w:jc w:val="both"/>
        <w:rPr>
          <w:rFonts w:ascii="Arial" w:eastAsia="Arial" w:hAnsi="Arial" w:cs="Arial"/>
          <w:sz w:val="24"/>
          <w:szCs w:val="24"/>
        </w:rPr>
      </w:pPr>
    </w:p>
    <w:p w:rsidR="007B421D" w:rsidRDefault="007B421D" w:rsidP="007B421D">
      <w:pPr>
        <w:numPr>
          <w:ilvl w:val="0"/>
          <w:numId w:val="15"/>
        </w:numPr>
        <w:spacing w:after="0"/>
        <w:ind w:left="720" w:hanging="360"/>
        <w:jc w:val="both"/>
        <w:rPr>
          <w:rFonts w:ascii="Arial" w:eastAsia="Arial" w:hAnsi="Arial" w:cs="Arial"/>
          <w:sz w:val="24"/>
          <w:szCs w:val="24"/>
        </w:rPr>
      </w:pPr>
      <w:r>
        <w:rPr>
          <w:rFonts w:ascii="Arial" w:eastAsia="Arial" w:hAnsi="Arial" w:cs="Arial"/>
          <w:sz w:val="24"/>
          <w:szCs w:val="24"/>
        </w:rPr>
        <w:t>Enseñanza problémica</w:t>
      </w:r>
    </w:p>
    <w:p w:rsidR="007B421D" w:rsidRDefault="007B421D" w:rsidP="007B421D">
      <w:pPr>
        <w:numPr>
          <w:ilvl w:val="0"/>
          <w:numId w:val="15"/>
        </w:numPr>
        <w:spacing w:after="0"/>
        <w:ind w:left="720" w:hanging="360"/>
        <w:jc w:val="both"/>
        <w:rPr>
          <w:rFonts w:ascii="Arial" w:eastAsia="Arial" w:hAnsi="Arial" w:cs="Arial"/>
          <w:sz w:val="24"/>
          <w:szCs w:val="24"/>
        </w:rPr>
      </w:pPr>
      <w:r>
        <w:rPr>
          <w:rFonts w:ascii="Arial" w:eastAsia="Arial" w:hAnsi="Arial" w:cs="Arial"/>
          <w:sz w:val="24"/>
          <w:szCs w:val="24"/>
        </w:rPr>
        <w:t>Trabajo en equipo</w:t>
      </w:r>
    </w:p>
    <w:p w:rsidR="007B421D" w:rsidRDefault="007B421D" w:rsidP="007B421D">
      <w:pPr>
        <w:numPr>
          <w:ilvl w:val="0"/>
          <w:numId w:val="15"/>
        </w:numPr>
        <w:spacing w:after="0"/>
        <w:ind w:left="720" w:hanging="360"/>
        <w:jc w:val="both"/>
        <w:rPr>
          <w:rFonts w:ascii="Arial" w:eastAsia="Arial" w:hAnsi="Arial" w:cs="Arial"/>
          <w:sz w:val="24"/>
          <w:szCs w:val="24"/>
        </w:rPr>
      </w:pPr>
      <w:r>
        <w:rPr>
          <w:rFonts w:ascii="Arial" w:eastAsia="Arial" w:hAnsi="Arial" w:cs="Arial"/>
          <w:sz w:val="24"/>
          <w:szCs w:val="24"/>
        </w:rPr>
        <w:t>Exposición de vivencias personales</w:t>
      </w:r>
    </w:p>
    <w:p w:rsidR="007B421D" w:rsidRDefault="007B421D" w:rsidP="007B421D">
      <w:pPr>
        <w:numPr>
          <w:ilvl w:val="0"/>
          <w:numId w:val="15"/>
        </w:numPr>
        <w:spacing w:after="0"/>
        <w:ind w:left="720" w:hanging="360"/>
        <w:jc w:val="both"/>
        <w:rPr>
          <w:rFonts w:ascii="Arial" w:eastAsia="Arial" w:hAnsi="Arial" w:cs="Arial"/>
          <w:sz w:val="24"/>
          <w:szCs w:val="24"/>
        </w:rPr>
      </w:pPr>
      <w:r>
        <w:rPr>
          <w:rFonts w:ascii="Arial" w:eastAsia="Arial" w:hAnsi="Arial" w:cs="Arial"/>
          <w:sz w:val="24"/>
          <w:szCs w:val="24"/>
        </w:rPr>
        <w:t>Observación y discusión de experiencias individuales y grupales</w:t>
      </w:r>
    </w:p>
    <w:p w:rsidR="007B421D" w:rsidRDefault="007B421D" w:rsidP="007B421D">
      <w:pPr>
        <w:numPr>
          <w:ilvl w:val="0"/>
          <w:numId w:val="15"/>
        </w:numPr>
        <w:spacing w:after="0"/>
        <w:ind w:left="720" w:hanging="360"/>
        <w:jc w:val="both"/>
        <w:rPr>
          <w:rFonts w:ascii="Arial" w:eastAsia="Arial" w:hAnsi="Arial" w:cs="Arial"/>
          <w:sz w:val="24"/>
          <w:szCs w:val="24"/>
        </w:rPr>
      </w:pPr>
      <w:r>
        <w:rPr>
          <w:rFonts w:ascii="Arial" w:eastAsia="Arial" w:hAnsi="Arial" w:cs="Arial"/>
          <w:sz w:val="24"/>
          <w:szCs w:val="24"/>
        </w:rPr>
        <w:t>Talleres, debates, charlas y conferencias</w:t>
      </w:r>
    </w:p>
    <w:p w:rsidR="007B421D" w:rsidRDefault="007B421D" w:rsidP="007B421D">
      <w:pPr>
        <w:numPr>
          <w:ilvl w:val="0"/>
          <w:numId w:val="15"/>
        </w:numPr>
        <w:spacing w:after="0"/>
        <w:ind w:left="720" w:hanging="360"/>
        <w:jc w:val="both"/>
        <w:rPr>
          <w:rFonts w:ascii="Arial" w:eastAsia="Arial" w:hAnsi="Arial" w:cs="Arial"/>
          <w:sz w:val="24"/>
          <w:szCs w:val="24"/>
        </w:rPr>
      </w:pPr>
      <w:r>
        <w:rPr>
          <w:rFonts w:ascii="Arial" w:eastAsia="Arial" w:hAnsi="Arial" w:cs="Arial"/>
          <w:sz w:val="24"/>
          <w:szCs w:val="24"/>
        </w:rPr>
        <w:t>Análisis de documentos por medio de la lectura científica y controles de lectura</w:t>
      </w:r>
    </w:p>
    <w:p w:rsidR="007B421D" w:rsidRDefault="007B421D" w:rsidP="007B421D">
      <w:pPr>
        <w:spacing w:after="0" w:line="240" w:lineRule="auto"/>
        <w:jc w:val="both"/>
        <w:rPr>
          <w:rFonts w:ascii="Arial" w:eastAsia="Arial" w:hAnsi="Arial" w:cs="Arial"/>
          <w:b/>
        </w:rPr>
      </w:pPr>
    </w:p>
    <w:p w:rsidR="007B421D" w:rsidRDefault="007B421D" w:rsidP="007B421D">
      <w:pPr>
        <w:spacing w:after="0" w:line="240" w:lineRule="auto"/>
        <w:jc w:val="both"/>
        <w:rPr>
          <w:rFonts w:ascii="Arial" w:eastAsia="Arial" w:hAnsi="Arial" w:cs="Arial"/>
          <w:b/>
        </w:rPr>
      </w:pPr>
      <w:r>
        <w:rPr>
          <w:rFonts w:ascii="Arial" w:eastAsia="Arial" w:hAnsi="Arial" w:cs="Arial"/>
          <w:b/>
        </w:rPr>
        <w:t>5.1 TALENTO HUMANO Y RECURSOS PARA EL APRENDIZAJE.</w:t>
      </w:r>
    </w:p>
    <w:p w:rsidR="007B421D" w:rsidRDefault="007B421D" w:rsidP="007B421D">
      <w:pPr>
        <w:spacing w:after="0" w:line="240" w:lineRule="auto"/>
        <w:jc w:val="both"/>
        <w:rPr>
          <w:rFonts w:ascii="Arial" w:eastAsia="Arial" w:hAnsi="Arial" w:cs="Arial"/>
          <w:b/>
        </w:rPr>
      </w:pPr>
    </w:p>
    <w:p w:rsidR="007B421D" w:rsidRDefault="007B421D" w:rsidP="007B421D">
      <w:pPr>
        <w:spacing w:after="0" w:line="240" w:lineRule="auto"/>
        <w:ind w:firstLine="284"/>
        <w:jc w:val="both"/>
        <w:rPr>
          <w:rFonts w:ascii="Arial" w:eastAsia="Arial" w:hAnsi="Arial" w:cs="Arial"/>
          <w:b/>
        </w:rPr>
      </w:pPr>
      <w:r>
        <w:rPr>
          <w:rFonts w:ascii="Arial" w:eastAsia="Arial" w:hAnsi="Arial" w:cs="Arial"/>
          <w:b/>
        </w:rPr>
        <w:t>TALENTO HUMANO:</w:t>
      </w:r>
    </w:p>
    <w:p w:rsidR="007B421D" w:rsidRDefault="007B421D" w:rsidP="007B421D">
      <w:pPr>
        <w:numPr>
          <w:ilvl w:val="0"/>
          <w:numId w:val="16"/>
        </w:numPr>
        <w:spacing w:after="0" w:line="240" w:lineRule="auto"/>
        <w:ind w:left="720" w:hanging="360"/>
        <w:jc w:val="both"/>
        <w:rPr>
          <w:rFonts w:ascii="Arial" w:eastAsia="Arial" w:hAnsi="Arial" w:cs="Arial"/>
        </w:rPr>
      </w:pPr>
      <w:r>
        <w:rPr>
          <w:rFonts w:ascii="Arial" w:eastAsia="Arial" w:hAnsi="Arial" w:cs="Arial"/>
        </w:rPr>
        <w:t>Docentes</w:t>
      </w:r>
    </w:p>
    <w:p w:rsidR="007B421D" w:rsidRDefault="007B421D" w:rsidP="007B421D">
      <w:pPr>
        <w:numPr>
          <w:ilvl w:val="0"/>
          <w:numId w:val="16"/>
        </w:numPr>
        <w:spacing w:after="0" w:line="240" w:lineRule="auto"/>
        <w:ind w:left="720" w:hanging="360"/>
        <w:jc w:val="both"/>
        <w:rPr>
          <w:rFonts w:ascii="Arial" w:eastAsia="Arial" w:hAnsi="Arial" w:cs="Arial"/>
        </w:rPr>
      </w:pPr>
      <w:r>
        <w:rPr>
          <w:rFonts w:ascii="Arial" w:eastAsia="Arial" w:hAnsi="Arial" w:cs="Arial"/>
        </w:rPr>
        <w:t>Candidatos a Fiscales</w:t>
      </w:r>
    </w:p>
    <w:p w:rsidR="007B421D" w:rsidRDefault="007B421D" w:rsidP="007B421D">
      <w:pPr>
        <w:numPr>
          <w:ilvl w:val="0"/>
          <w:numId w:val="16"/>
        </w:numPr>
        <w:spacing w:after="0" w:line="240" w:lineRule="auto"/>
        <w:ind w:left="720" w:hanging="360"/>
        <w:jc w:val="both"/>
        <w:rPr>
          <w:rFonts w:ascii="Arial" w:eastAsia="Arial" w:hAnsi="Arial" w:cs="Arial"/>
        </w:rPr>
      </w:pPr>
      <w:r>
        <w:rPr>
          <w:rFonts w:ascii="Arial" w:eastAsia="Arial" w:hAnsi="Arial" w:cs="Arial"/>
        </w:rPr>
        <w:t>Coordinadores y Coordinadoras</w:t>
      </w:r>
    </w:p>
    <w:p w:rsidR="007B421D" w:rsidRDefault="007B421D" w:rsidP="007B421D">
      <w:pPr>
        <w:numPr>
          <w:ilvl w:val="0"/>
          <w:numId w:val="16"/>
        </w:numPr>
        <w:spacing w:after="0" w:line="240" w:lineRule="auto"/>
        <w:ind w:left="720" w:hanging="360"/>
        <w:jc w:val="both"/>
        <w:rPr>
          <w:rFonts w:ascii="Arial" w:eastAsia="Arial" w:hAnsi="Arial" w:cs="Arial"/>
        </w:rPr>
      </w:pPr>
      <w:r>
        <w:rPr>
          <w:rFonts w:ascii="Arial" w:eastAsia="Arial" w:hAnsi="Arial" w:cs="Arial"/>
        </w:rPr>
        <w:t>Equipo Técnico</w:t>
      </w:r>
    </w:p>
    <w:p w:rsidR="007B421D" w:rsidRDefault="007B421D" w:rsidP="007B421D">
      <w:pPr>
        <w:spacing w:after="0" w:line="240" w:lineRule="auto"/>
        <w:jc w:val="both"/>
        <w:rPr>
          <w:rFonts w:ascii="Arial" w:eastAsia="Arial" w:hAnsi="Arial" w:cs="Arial"/>
        </w:rPr>
      </w:pPr>
    </w:p>
    <w:p w:rsidR="007B421D" w:rsidRDefault="007B421D" w:rsidP="007B421D">
      <w:pPr>
        <w:spacing w:after="0" w:line="240" w:lineRule="auto"/>
        <w:ind w:firstLine="360"/>
        <w:jc w:val="both"/>
        <w:rPr>
          <w:rFonts w:ascii="Arial" w:eastAsia="Arial" w:hAnsi="Arial" w:cs="Arial"/>
          <w:b/>
        </w:rPr>
      </w:pPr>
      <w:r>
        <w:rPr>
          <w:rFonts w:ascii="Arial" w:eastAsia="Arial" w:hAnsi="Arial" w:cs="Arial"/>
          <w:b/>
        </w:rPr>
        <w:t>TÉCNICOS:</w:t>
      </w:r>
    </w:p>
    <w:p w:rsidR="007B421D" w:rsidRDefault="007B421D" w:rsidP="007B421D">
      <w:pPr>
        <w:numPr>
          <w:ilvl w:val="0"/>
          <w:numId w:val="17"/>
        </w:numPr>
        <w:spacing w:after="0" w:line="240" w:lineRule="auto"/>
        <w:ind w:left="720" w:hanging="360"/>
        <w:jc w:val="both"/>
        <w:rPr>
          <w:rFonts w:ascii="Arial" w:eastAsia="Arial" w:hAnsi="Arial" w:cs="Arial"/>
        </w:rPr>
      </w:pPr>
      <w:r>
        <w:rPr>
          <w:rFonts w:ascii="Arial" w:eastAsia="Arial" w:hAnsi="Arial" w:cs="Arial"/>
          <w:sz w:val="24"/>
        </w:rPr>
        <w:t>La Constitución de la República del Ecuador.</w:t>
      </w:r>
    </w:p>
    <w:p w:rsidR="007B421D" w:rsidRDefault="007B421D" w:rsidP="007B421D">
      <w:pPr>
        <w:numPr>
          <w:ilvl w:val="0"/>
          <w:numId w:val="17"/>
        </w:numPr>
        <w:spacing w:after="0" w:line="240" w:lineRule="auto"/>
        <w:ind w:left="720" w:hanging="360"/>
        <w:jc w:val="both"/>
        <w:rPr>
          <w:rFonts w:ascii="Arial" w:eastAsia="Arial" w:hAnsi="Arial" w:cs="Arial"/>
        </w:rPr>
      </w:pPr>
      <w:r>
        <w:rPr>
          <w:rFonts w:ascii="Arial" w:eastAsia="Arial" w:hAnsi="Arial" w:cs="Arial"/>
          <w:sz w:val="24"/>
        </w:rPr>
        <w:t>Los instrumentos internacionales vigentes.</w:t>
      </w:r>
    </w:p>
    <w:p w:rsidR="007B421D" w:rsidRDefault="007B421D" w:rsidP="007B421D">
      <w:pPr>
        <w:numPr>
          <w:ilvl w:val="0"/>
          <w:numId w:val="17"/>
        </w:numPr>
        <w:spacing w:after="0" w:line="240" w:lineRule="auto"/>
        <w:ind w:left="720" w:hanging="360"/>
        <w:jc w:val="both"/>
        <w:rPr>
          <w:rFonts w:ascii="Arial" w:eastAsia="Arial" w:hAnsi="Arial" w:cs="Arial"/>
        </w:rPr>
      </w:pPr>
      <w:r>
        <w:rPr>
          <w:rFonts w:ascii="Arial" w:eastAsia="Arial" w:hAnsi="Arial" w:cs="Arial"/>
          <w:sz w:val="24"/>
        </w:rPr>
        <w:t>El Código Orgánico de la Función Judicial.</w:t>
      </w:r>
    </w:p>
    <w:p w:rsidR="007B421D" w:rsidRDefault="007B421D" w:rsidP="007B421D">
      <w:pPr>
        <w:numPr>
          <w:ilvl w:val="0"/>
          <w:numId w:val="17"/>
        </w:numPr>
        <w:spacing w:after="0" w:line="240" w:lineRule="auto"/>
        <w:ind w:left="720" w:hanging="360"/>
        <w:jc w:val="both"/>
        <w:rPr>
          <w:rFonts w:ascii="Arial" w:eastAsia="Arial" w:hAnsi="Arial" w:cs="Arial"/>
        </w:rPr>
      </w:pPr>
      <w:r>
        <w:rPr>
          <w:rFonts w:ascii="Arial" w:eastAsia="Arial" w:hAnsi="Arial" w:cs="Arial"/>
          <w:sz w:val="24"/>
        </w:rPr>
        <w:t>El Código de Procedimiento Penal.</w:t>
      </w:r>
    </w:p>
    <w:p w:rsidR="007B421D" w:rsidRDefault="007B421D" w:rsidP="007B421D">
      <w:pPr>
        <w:numPr>
          <w:ilvl w:val="0"/>
          <w:numId w:val="17"/>
        </w:numPr>
        <w:spacing w:after="0" w:line="240" w:lineRule="auto"/>
        <w:ind w:left="720" w:hanging="360"/>
        <w:jc w:val="both"/>
        <w:rPr>
          <w:rFonts w:ascii="Arial" w:eastAsia="Arial" w:hAnsi="Arial" w:cs="Arial"/>
        </w:rPr>
      </w:pPr>
      <w:r>
        <w:rPr>
          <w:rFonts w:ascii="Arial" w:eastAsia="Arial" w:hAnsi="Arial" w:cs="Arial"/>
          <w:sz w:val="24"/>
        </w:rPr>
        <w:t>El Código Penal y doctrina contemporánea relacionada con litigación oral.</w:t>
      </w:r>
    </w:p>
    <w:p w:rsidR="007B421D" w:rsidRDefault="007B421D" w:rsidP="007B421D">
      <w:pPr>
        <w:numPr>
          <w:ilvl w:val="0"/>
          <w:numId w:val="17"/>
        </w:numPr>
        <w:spacing w:after="0" w:line="240" w:lineRule="auto"/>
        <w:ind w:left="720" w:hanging="360"/>
        <w:jc w:val="both"/>
        <w:rPr>
          <w:rFonts w:ascii="Arial" w:eastAsia="Arial" w:hAnsi="Arial" w:cs="Arial"/>
          <w:sz w:val="24"/>
          <w:szCs w:val="24"/>
        </w:rPr>
      </w:pPr>
      <w:r>
        <w:rPr>
          <w:rFonts w:ascii="Arial" w:eastAsia="Arial" w:hAnsi="Arial" w:cs="Arial"/>
          <w:sz w:val="24"/>
          <w:szCs w:val="24"/>
        </w:rPr>
        <w:t>Revistas, artículos científicos</w:t>
      </w:r>
    </w:p>
    <w:p w:rsidR="007B421D" w:rsidRDefault="007B421D" w:rsidP="007B421D">
      <w:pPr>
        <w:numPr>
          <w:ilvl w:val="0"/>
          <w:numId w:val="17"/>
        </w:numPr>
        <w:spacing w:after="0" w:line="240" w:lineRule="auto"/>
        <w:ind w:left="720" w:hanging="360"/>
        <w:jc w:val="both"/>
        <w:rPr>
          <w:rFonts w:ascii="Arial" w:eastAsia="Arial" w:hAnsi="Arial" w:cs="Arial"/>
          <w:sz w:val="24"/>
          <w:szCs w:val="24"/>
        </w:rPr>
      </w:pPr>
      <w:r>
        <w:rPr>
          <w:rFonts w:ascii="Arial" w:eastAsia="Arial" w:hAnsi="Arial" w:cs="Arial"/>
          <w:sz w:val="24"/>
          <w:szCs w:val="24"/>
        </w:rPr>
        <w:t>Resoluciones Judiciales (Autos de Llamamiento a Juicio)</w:t>
      </w:r>
    </w:p>
    <w:p w:rsidR="007B421D" w:rsidRDefault="007B421D" w:rsidP="007B421D">
      <w:pPr>
        <w:numPr>
          <w:ilvl w:val="0"/>
          <w:numId w:val="17"/>
        </w:numPr>
        <w:spacing w:after="0" w:line="240" w:lineRule="auto"/>
        <w:ind w:left="720" w:hanging="360"/>
        <w:jc w:val="both"/>
        <w:rPr>
          <w:rFonts w:ascii="Arial" w:eastAsia="Arial" w:hAnsi="Arial" w:cs="Arial"/>
          <w:sz w:val="24"/>
          <w:szCs w:val="24"/>
        </w:rPr>
      </w:pPr>
      <w:r>
        <w:rPr>
          <w:rFonts w:ascii="Arial" w:eastAsia="Arial" w:hAnsi="Arial" w:cs="Arial"/>
          <w:sz w:val="24"/>
          <w:szCs w:val="24"/>
        </w:rPr>
        <w:t>Sentencias</w:t>
      </w:r>
    </w:p>
    <w:p w:rsidR="007B421D" w:rsidRDefault="007B421D" w:rsidP="007B421D">
      <w:pPr>
        <w:spacing w:after="0" w:line="240" w:lineRule="auto"/>
        <w:ind w:left="720"/>
        <w:jc w:val="both"/>
        <w:rPr>
          <w:rFonts w:ascii="Arial" w:eastAsia="Arial" w:hAnsi="Arial" w:cs="Arial"/>
          <w:sz w:val="24"/>
          <w:szCs w:val="24"/>
        </w:rPr>
      </w:pPr>
    </w:p>
    <w:p w:rsidR="007B421D" w:rsidRDefault="007B421D" w:rsidP="007B421D">
      <w:pPr>
        <w:spacing w:after="0" w:line="240" w:lineRule="auto"/>
        <w:ind w:firstLine="360"/>
        <w:jc w:val="both"/>
        <w:rPr>
          <w:rFonts w:ascii="Arial" w:eastAsia="Arial" w:hAnsi="Arial" w:cs="Arial"/>
          <w:b/>
        </w:rPr>
      </w:pPr>
      <w:r>
        <w:rPr>
          <w:rFonts w:ascii="Arial" w:eastAsia="Arial" w:hAnsi="Arial" w:cs="Arial"/>
          <w:b/>
        </w:rPr>
        <w:t>TECNOLÓGICOS:</w:t>
      </w:r>
    </w:p>
    <w:p w:rsidR="007B421D" w:rsidRDefault="007B421D" w:rsidP="007B421D">
      <w:pPr>
        <w:spacing w:after="0" w:line="240" w:lineRule="auto"/>
        <w:ind w:left="720"/>
        <w:jc w:val="both"/>
        <w:rPr>
          <w:rFonts w:ascii="Arial" w:eastAsia="Arial" w:hAnsi="Arial" w:cs="Arial"/>
          <w:sz w:val="24"/>
          <w:szCs w:val="24"/>
        </w:rPr>
      </w:pPr>
    </w:p>
    <w:p w:rsidR="007B421D" w:rsidRDefault="00AA22E8" w:rsidP="007B421D">
      <w:pPr>
        <w:numPr>
          <w:ilvl w:val="0"/>
          <w:numId w:val="18"/>
        </w:numPr>
        <w:spacing w:after="0" w:line="240" w:lineRule="auto"/>
        <w:ind w:left="720" w:hanging="360"/>
        <w:jc w:val="both"/>
        <w:rPr>
          <w:rFonts w:ascii="Arial" w:eastAsia="Arial" w:hAnsi="Arial" w:cs="Arial"/>
          <w:sz w:val="24"/>
          <w:szCs w:val="24"/>
        </w:rPr>
      </w:pPr>
      <w:r>
        <w:rPr>
          <w:rFonts w:ascii="Arial" w:eastAsia="Arial" w:hAnsi="Arial" w:cs="Arial"/>
          <w:sz w:val="24"/>
          <w:szCs w:val="24"/>
        </w:rPr>
        <w:t>Ví</w:t>
      </w:r>
      <w:r w:rsidR="007B421D">
        <w:rPr>
          <w:rFonts w:ascii="Arial" w:eastAsia="Arial" w:hAnsi="Arial" w:cs="Arial"/>
          <w:sz w:val="24"/>
          <w:szCs w:val="24"/>
        </w:rPr>
        <w:t>deos</w:t>
      </w:r>
    </w:p>
    <w:p w:rsidR="007B421D" w:rsidRDefault="007B421D" w:rsidP="007B421D">
      <w:pPr>
        <w:numPr>
          <w:ilvl w:val="0"/>
          <w:numId w:val="18"/>
        </w:numPr>
        <w:spacing w:after="0" w:line="240" w:lineRule="auto"/>
        <w:ind w:left="720" w:hanging="360"/>
        <w:jc w:val="both"/>
        <w:rPr>
          <w:rFonts w:ascii="Arial" w:eastAsia="Arial" w:hAnsi="Arial" w:cs="Arial"/>
          <w:sz w:val="24"/>
          <w:szCs w:val="24"/>
        </w:rPr>
      </w:pPr>
      <w:r>
        <w:rPr>
          <w:rFonts w:ascii="Arial" w:eastAsia="Arial" w:hAnsi="Arial" w:cs="Arial"/>
          <w:sz w:val="24"/>
          <w:szCs w:val="24"/>
        </w:rPr>
        <w:t>Películas</w:t>
      </w:r>
    </w:p>
    <w:p w:rsidR="007B421D" w:rsidRDefault="007B421D" w:rsidP="007B421D">
      <w:pPr>
        <w:numPr>
          <w:ilvl w:val="0"/>
          <w:numId w:val="18"/>
        </w:numPr>
        <w:spacing w:after="0" w:line="240" w:lineRule="auto"/>
        <w:ind w:left="720" w:hanging="360"/>
        <w:jc w:val="both"/>
        <w:rPr>
          <w:rFonts w:ascii="Arial" w:eastAsia="Arial" w:hAnsi="Arial" w:cs="Arial"/>
          <w:sz w:val="24"/>
          <w:szCs w:val="24"/>
        </w:rPr>
      </w:pPr>
      <w:r>
        <w:rPr>
          <w:rFonts w:ascii="Arial" w:eastAsia="Arial" w:hAnsi="Arial" w:cs="Arial"/>
          <w:sz w:val="24"/>
          <w:szCs w:val="24"/>
        </w:rPr>
        <w:t>Computador</w:t>
      </w:r>
    </w:p>
    <w:p w:rsidR="007B421D" w:rsidRDefault="007B421D" w:rsidP="007B421D">
      <w:pPr>
        <w:numPr>
          <w:ilvl w:val="0"/>
          <w:numId w:val="18"/>
        </w:numPr>
        <w:spacing w:after="0" w:line="240" w:lineRule="auto"/>
        <w:ind w:left="720" w:hanging="360"/>
        <w:jc w:val="both"/>
        <w:rPr>
          <w:rFonts w:ascii="Arial" w:eastAsia="Arial" w:hAnsi="Arial" w:cs="Arial"/>
          <w:sz w:val="24"/>
          <w:szCs w:val="24"/>
        </w:rPr>
      </w:pPr>
      <w:r>
        <w:rPr>
          <w:rFonts w:ascii="Arial" w:eastAsia="Arial" w:hAnsi="Arial" w:cs="Arial"/>
          <w:sz w:val="24"/>
          <w:szCs w:val="24"/>
        </w:rPr>
        <w:lastRenderedPageBreak/>
        <w:t>Proyectores</w:t>
      </w:r>
    </w:p>
    <w:p w:rsidR="007B421D" w:rsidRDefault="007B421D" w:rsidP="007B421D">
      <w:pPr>
        <w:numPr>
          <w:ilvl w:val="0"/>
          <w:numId w:val="18"/>
        </w:numPr>
        <w:spacing w:after="0" w:line="240" w:lineRule="auto"/>
        <w:ind w:left="720" w:hanging="360"/>
        <w:jc w:val="both"/>
        <w:rPr>
          <w:rFonts w:ascii="Arial" w:eastAsia="Arial" w:hAnsi="Arial" w:cs="Arial"/>
          <w:sz w:val="24"/>
          <w:szCs w:val="24"/>
        </w:rPr>
      </w:pPr>
      <w:r>
        <w:rPr>
          <w:rFonts w:ascii="Arial" w:eastAsia="Arial" w:hAnsi="Arial" w:cs="Arial"/>
          <w:sz w:val="24"/>
          <w:szCs w:val="24"/>
        </w:rPr>
        <w:t>Presentaciones en Power Point</w:t>
      </w:r>
    </w:p>
    <w:p w:rsidR="007B421D" w:rsidRDefault="007B421D" w:rsidP="007B421D">
      <w:pPr>
        <w:numPr>
          <w:ilvl w:val="0"/>
          <w:numId w:val="18"/>
        </w:numPr>
        <w:spacing w:after="0" w:line="240" w:lineRule="auto"/>
        <w:ind w:left="720" w:hanging="360"/>
        <w:jc w:val="both"/>
        <w:rPr>
          <w:rFonts w:ascii="Arial" w:eastAsia="Arial" w:hAnsi="Arial" w:cs="Arial"/>
          <w:sz w:val="24"/>
          <w:szCs w:val="24"/>
        </w:rPr>
      </w:pPr>
      <w:r>
        <w:rPr>
          <w:rFonts w:ascii="Arial" w:eastAsia="Arial" w:hAnsi="Arial" w:cs="Arial"/>
          <w:sz w:val="24"/>
          <w:szCs w:val="24"/>
        </w:rPr>
        <w:t>Audio</w:t>
      </w:r>
    </w:p>
    <w:p w:rsidR="007B421D" w:rsidRDefault="007B421D" w:rsidP="007B421D">
      <w:pPr>
        <w:numPr>
          <w:ilvl w:val="0"/>
          <w:numId w:val="18"/>
        </w:numPr>
        <w:spacing w:after="0" w:line="240" w:lineRule="auto"/>
        <w:ind w:left="720" w:hanging="360"/>
        <w:jc w:val="both"/>
        <w:rPr>
          <w:rFonts w:ascii="Arial" w:eastAsia="Arial" w:hAnsi="Arial" w:cs="Arial"/>
          <w:sz w:val="24"/>
          <w:szCs w:val="24"/>
        </w:rPr>
      </w:pPr>
      <w:r>
        <w:rPr>
          <w:rFonts w:ascii="Arial" w:eastAsia="Arial" w:hAnsi="Arial" w:cs="Arial"/>
          <w:sz w:val="24"/>
          <w:szCs w:val="24"/>
        </w:rPr>
        <w:t>Internet</w:t>
      </w:r>
    </w:p>
    <w:p w:rsidR="007B421D" w:rsidRDefault="007B421D" w:rsidP="007B421D">
      <w:pPr>
        <w:spacing w:after="0" w:line="240" w:lineRule="auto"/>
        <w:ind w:left="720"/>
        <w:jc w:val="both"/>
        <w:rPr>
          <w:rFonts w:ascii="Arial" w:eastAsia="Arial" w:hAnsi="Arial" w:cs="Arial"/>
        </w:rPr>
      </w:pPr>
    </w:p>
    <w:p w:rsidR="007B421D" w:rsidRDefault="007B421D" w:rsidP="007B421D">
      <w:pPr>
        <w:spacing w:after="0" w:line="240" w:lineRule="auto"/>
        <w:ind w:firstLine="360"/>
        <w:jc w:val="both"/>
        <w:rPr>
          <w:rFonts w:ascii="Arial" w:eastAsia="Arial" w:hAnsi="Arial" w:cs="Arial"/>
          <w:b/>
        </w:rPr>
      </w:pPr>
      <w:r>
        <w:rPr>
          <w:rFonts w:ascii="Arial" w:eastAsia="Arial" w:hAnsi="Arial" w:cs="Arial"/>
          <w:b/>
        </w:rPr>
        <w:t>MATERIALES:</w:t>
      </w:r>
    </w:p>
    <w:p w:rsidR="007B421D" w:rsidRDefault="007B421D" w:rsidP="007B421D">
      <w:pPr>
        <w:spacing w:after="0" w:line="240" w:lineRule="auto"/>
        <w:ind w:firstLine="360"/>
        <w:jc w:val="both"/>
        <w:rPr>
          <w:rFonts w:ascii="Arial" w:eastAsia="Arial" w:hAnsi="Arial" w:cs="Arial"/>
          <w:b/>
        </w:rPr>
      </w:pPr>
    </w:p>
    <w:p w:rsidR="007B421D" w:rsidRDefault="007B421D" w:rsidP="007B421D">
      <w:pPr>
        <w:numPr>
          <w:ilvl w:val="0"/>
          <w:numId w:val="19"/>
        </w:numPr>
        <w:spacing w:after="0" w:line="240" w:lineRule="auto"/>
        <w:ind w:left="720" w:hanging="360"/>
        <w:jc w:val="both"/>
        <w:rPr>
          <w:rFonts w:ascii="Arial" w:eastAsia="Arial" w:hAnsi="Arial" w:cs="Arial"/>
        </w:rPr>
      </w:pPr>
      <w:r>
        <w:rPr>
          <w:rFonts w:ascii="Arial" w:eastAsia="Arial" w:hAnsi="Arial" w:cs="Arial"/>
        </w:rPr>
        <w:t>Carteles, láminas, gráficos</w:t>
      </w:r>
    </w:p>
    <w:p w:rsidR="007B421D" w:rsidRDefault="007B421D" w:rsidP="007B421D">
      <w:pPr>
        <w:spacing w:after="0" w:line="240" w:lineRule="auto"/>
        <w:jc w:val="both"/>
        <w:rPr>
          <w:rFonts w:ascii="Arial" w:eastAsia="Arial" w:hAnsi="Arial" w:cs="Arial"/>
        </w:rPr>
      </w:pPr>
    </w:p>
    <w:p w:rsidR="007B421D" w:rsidRDefault="007B421D" w:rsidP="007B421D">
      <w:pPr>
        <w:spacing w:after="0" w:line="240" w:lineRule="auto"/>
        <w:jc w:val="both"/>
        <w:rPr>
          <w:rFonts w:ascii="Arial" w:eastAsia="Arial" w:hAnsi="Arial" w:cs="Arial"/>
          <w:b/>
        </w:rPr>
      </w:pPr>
      <w:r>
        <w:rPr>
          <w:rFonts w:ascii="Arial" w:eastAsia="Arial" w:hAnsi="Arial" w:cs="Arial"/>
          <w:b/>
        </w:rPr>
        <w:t>6. EVALUACIÓN</w:t>
      </w:r>
    </w:p>
    <w:p w:rsidR="007B421D" w:rsidRDefault="007B421D" w:rsidP="007B421D">
      <w:pPr>
        <w:spacing w:after="0" w:line="240" w:lineRule="auto"/>
        <w:jc w:val="both"/>
        <w:rPr>
          <w:rFonts w:ascii="Arial" w:eastAsia="Arial" w:hAnsi="Arial" w:cs="Arial"/>
          <w:b/>
        </w:rPr>
      </w:pPr>
    </w:p>
    <w:p w:rsidR="007B421D" w:rsidRDefault="007B421D" w:rsidP="007B421D">
      <w:pPr>
        <w:spacing w:after="0" w:line="240" w:lineRule="auto"/>
        <w:jc w:val="both"/>
        <w:rPr>
          <w:rFonts w:ascii="Arial" w:eastAsia="Arial" w:hAnsi="Arial" w:cs="Arial"/>
          <w:sz w:val="24"/>
          <w:szCs w:val="24"/>
        </w:rPr>
      </w:pPr>
      <w:r>
        <w:rPr>
          <w:rFonts w:ascii="Arial" w:eastAsia="Arial" w:hAnsi="Arial" w:cs="Arial"/>
          <w:sz w:val="24"/>
          <w:szCs w:val="24"/>
        </w:rPr>
        <w:t>Dentro de la resolución 144-2013 el Pleno del Consejo de la Judicatura establece en el capítulo IV de la evaluación del curso de formación Inicial que se evaluará sobre un puntaje total previsto por la Escuela de la Función Judicial, dividido de la siguiente manera:</w:t>
      </w:r>
    </w:p>
    <w:p w:rsidR="007B421D" w:rsidRDefault="007B421D" w:rsidP="007B421D">
      <w:pPr>
        <w:spacing w:after="0" w:line="240" w:lineRule="auto"/>
        <w:jc w:val="both"/>
        <w:rPr>
          <w:rFonts w:ascii="Arial" w:eastAsia="Arial" w:hAnsi="Arial" w:cs="Arial"/>
          <w:sz w:val="24"/>
          <w:szCs w:val="24"/>
        </w:rPr>
      </w:pPr>
    </w:p>
    <w:p w:rsidR="007B421D" w:rsidRDefault="007B421D" w:rsidP="007B421D">
      <w:pPr>
        <w:pStyle w:val="Prrafodelista"/>
        <w:numPr>
          <w:ilvl w:val="0"/>
          <w:numId w:val="20"/>
        </w:numPr>
        <w:spacing w:after="0" w:line="240" w:lineRule="auto"/>
        <w:jc w:val="both"/>
        <w:rPr>
          <w:rFonts w:ascii="Arial" w:eastAsia="Arial" w:hAnsi="Arial" w:cs="Arial"/>
          <w:sz w:val="24"/>
          <w:szCs w:val="24"/>
        </w:rPr>
      </w:pPr>
      <w:r>
        <w:rPr>
          <w:rFonts w:ascii="Arial" w:eastAsia="Arial" w:hAnsi="Arial" w:cs="Arial"/>
          <w:sz w:val="24"/>
          <w:szCs w:val="24"/>
        </w:rPr>
        <w:t xml:space="preserve">Examen de conocimiento escrito 40%; </w:t>
      </w:r>
    </w:p>
    <w:p w:rsidR="007B421D" w:rsidRDefault="007B421D" w:rsidP="007B421D">
      <w:pPr>
        <w:pStyle w:val="Prrafodelista"/>
        <w:numPr>
          <w:ilvl w:val="0"/>
          <w:numId w:val="20"/>
        </w:numPr>
        <w:spacing w:after="0" w:line="240" w:lineRule="auto"/>
        <w:jc w:val="both"/>
        <w:rPr>
          <w:rFonts w:ascii="Arial" w:eastAsia="Arial" w:hAnsi="Arial" w:cs="Arial"/>
          <w:sz w:val="24"/>
          <w:szCs w:val="24"/>
        </w:rPr>
      </w:pPr>
      <w:r>
        <w:rPr>
          <w:rFonts w:ascii="Arial" w:eastAsia="Arial" w:hAnsi="Arial" w:cs="Arial"/>
          <w:sz w:val="24"/>
          <w:szCs w:val="24"/>
        </w:rPr>
        <w:t xml:space="preserve">Examen práctico oral sobre el 60% </w:t>
      </w:r>
    </w:p>
    <w:p w:rsidR="007B421D" w:rsidRDefault="007B421D" w:rsidP="007B421D">
      <w:pPr>
        <w:spacing w:after="0" w:line="240" w:lineRule="auto"/>
        <w:jc w:val="both"/>
        <w:rPr>
          <w:rFonts w:ascii="Arial" w:eastAsia="Arial" w:hAnsi="Arial" w:cs="Arial"/>
          <w:sz w:val="24"/>
          <w:szCs w:val="24"/>
        </w:rPr>
      </w:pPr>
    </w:p>
    <w:p w:rsidR="007B421D" w:rsidRDefault="007B421D" w:rsidP="007B421D">
      <w:pPr>
        <w:spacing w:after="0" w:line="240" w:lineRule="auto"/>
        <w:jc w:val="both"/>
        <w:rPr>
          <w:rFonts w:ascii="Arial" w:eastAsia="Arial" w:hAnsi="Arial" w:cs="Arial"/>
        </w:rPr>
      </w:pPr>
      <w:r>
        <w:rPr>
          <w:rFonts w:ascii="Arial" w:eastAsia="Arial" w:hAnsi="Arial" w:cs="Arial"/>
          <w:b/>
          <w:sz w:val="24"/>
          <w:szCs w:val="24"/>
        </w:rPr>
        <w:t xml:space="preserve">Artículo 13. Del Cumplimiento de la Asistencia.- </w:t>
      </w:r>
      <w:r>
        <w:rPr>
          <w:rFonts w:ascii="Arial" w:eastAsia="Arial" w:hAnsi="Arial" w:cs="Arial"/>
          <w:sz w:val="24"/>
          <w:szCs w:val="24"/>
        </w:rPr>
        <w:t xml:space="preserve"> Los participantes del curso de formación inicial deberán cumplir con un mínimo de un 70 % de asistencia de horas académicas. Quien no obtiene el mínimo de asistencia perderá el curso.</w:t>
      </w:r>
    </w:p>
    <w:p w:rsidR="007B421D" w:rsidRDefault="007B421D" w:rsidP="007B421D">
      <w:pPr>
        <w:spacing w:after="0" w:line="240" w:lineRule="auto"/>
        <w:jc w:val="both"/>
        <w:rPr>
          <w:rFonts w:ascii="Arial" w:eastAsia="Arial" w:hAnsi="Arial" w:cs="Arial"/>
          <w:sz w:val="24"/>
          <w:szCs w:val="24"/>
        </w:rPr>
      </w:pPr>
    </w:p>
    <w:p w:rsidR="007B421D" w:rsidRDefault="007B421D" w:rsidP="007B421D">
      <w:pPr>
        <w:spacing w:after="0" w:line="240" w:lineRule="auto"/>
        <w:jc w:val="both"/>
        <w:rPr>
          <w:rFonts w:ascii="Arial" w:eastAsia="Arial" w:hAnsi="Arial" w:cs="Arial"/>
          <w:sz w:val="24"/>
          <w:szCs w:val="24"/>
        </w:rPr>
      </w:pPr>
      <w:r>
        <w:rPr>
          <w:rFonts w:ascii="Arial" w:eastAsia="Arial" w:hAnsi="Arial" w:cs="Arial"/>
          <w:b/>
          <w:sz w:val="24"/>
          <w:szCs w:val="24"/>
        </w:rPr>
        <w:t xml:space="preserve">Artículo 17. Examen de Conocimiento Escrito.- </w:t>
      </w:r>
      <w:r w:rsidR="00AA22E8">
        <w:rPr>
          <w:rFonts w:ascii="Arial" w:eastAsia="Arial" w:hAnsi="Arial" w:cs="Arial"/>
          <w:sz w:val="24"/>
          <w:szCs w:val="24"/>
        </w:rPr>
        <w:t>A cada candidato se le asignará</w:t>
      </w:r>
      <w:r>
        <w:rPr>
          <w:rFonts w:ascii="Arial" w:eastAsia="Arial" w:hAnsi="Arial" w:cs="Arial"/>
          <w:sz w:val="24"/>
          <w:szCs w:val="24"/>
        </w:rPr>
        <w:t xml:space="preserve"> un grupo de preguntas para su contestación. Fin</w:t>
      </w:r>
      <w:r w:rsidR="00AA22E8">
        <w:rPr>
          <w:rFonts w:ascii="Arial" w:eastAsia="Arial" w:hAnsi="Arial" w:cs="Arial"/>
          <w:sz w:val="24"/>
          <w:szCs w:val="24"/>
        </w:rPr>
        <w:t>alizada la prueba la candidata o</w:t>
      </w:r>
      <w:r>
        <w:rPr>
          <w:rFonts w:ascii="Arial" w:eastAsia="Arial" w:hAnsi="Arial" w:cs="Arial"/>
          <w:sz w:val="24"/>
          <w:szCs w:val="24"/>
        </w:rPr>
        <w:t xml:space="preserve"> el candidato contará con una copia de respaldo de la prueba rendida. </w:t>
      </w:r>
    </w:p>
    <w:p w:rsidR="007B421D" w:rsidRDefault="007B421D" w:rsidP="007B421D">
      <w:pPr>
        <w:spacing w:after="0" w:line="240" w:lineRule="auto"/>
        <w:jc w:val="both"/>
        <w:rPr>
          <w:rFonts w:ascii="Arial" w:eastAsia="Arial" w:hAnsi="Arial" w:cs="Arial"/>
          <w:sz w:val="24"/>
          <w:szCs w:val="24"/>
        </w:rPr>
      </w:pPr>
    </w:p>
    <w:p w:rsidR="007B421D" w:rsidRDefault="007B421D" w:rsidP="007B421D">
      <w:pPr>
        <w:spacing w:after="0" w:line="240" w:lineRule="auto"/>
        <w:jc w:val="both"/>
        <w:rPr>
          <w:rFonts w:ascii="Arial" w:eastAsia="Arial" w:hAnsi="Arial" w:cs="Arial"/>
          <w:sz w:val="24"/>
          <w:szCs w:val="24"/>
        </w:rPr>
      </w:pPr>
      <w:r>
        <w:rPr>
          <w:rFonts w:ascii="Arial" w:eastAsia="Arial" w:hAnsi="Arial" w:cs="Arial"/>
          <w:b/>
          <w:sz w:val="24"/>
          <w:szCs w:val="24"/>
        </w:rPr>
        <w:t>Artículo 19. Nota Final.-</w:t>
      </w:r>
      <w:r>
        <w:rPr>
          <w:rFonts w:ascii="Arial" w:eastAsia="Arial" w:hAnsi="Arial" w:cs="Arial"/>
          <w:sz w:val="24"/>
          <w:szCs w:val="24"/>
        </w:rPr>
        <w:t xml:space="preserve"> La nota final del curso equivaldrá a la sumatoria del examen escrito y del examen práctico oral. En aplicación al artículo 70 del Código Orgánico de la Función Judicial para aprobar el curso deberá el candidato tener una nota mínimo del 80% de la calificación total.</w:t>
      </w:r>
    </w:p>
    <w:p w:rsidR="007B421D" w:rsidRDefault="007B421D" w:rsidP="007B421D">
      <w:pPr>
        <w:spacing w:after="0" w:line="240" w:lineRule="auto"/>
        <w:jc w:val="both"/>
        <w:rPr>
          <w:rFonts w:ascii="Arial" w:eastAsia="Arial" w:hAnsi="Arial" w:cs="Arial"/>
          <w:sz w:val="24"/>
          <w:szCs w:val="24"/>
        </w:rPr>
      </w:pPr>
    </w:p>
    <w:p w:rsidR="007B421D" w:rsidRDefault="007B421D" w:rsidP="007B421D">
      <w:pPr>
        <w:spacing w:after="0" w:line="240" w:lineRule="auto"/>
        <w:jc w:val="both"/>
        <w:rPr>
          <w:rFonts w:ascii="Arial" w:eastAsia="Arial" w:hAnsi="Arial" w:cs="Arial"/>
          <w:b/>
        </w:rPr>
      </w:pPr>
      <w:r>
        <w:rPr>
          <w:rFonts w:ascii="Arial" w:eastAsia="Arial" w:hAnsi="Arial" w:cs="Arial"/>
          <w:b/>
        </w:rPr>
        <w:t>7. BIBLIOGRAFÍA</w:t>
      </w:r>
    </w:p>
    <w:p w:rsidR="007B421D" w:rsidRDefault="007B421D" w:rsidP="007B421D">
      <w:pPr>
        <w:spacing w:after="0" w:line="240" w:lineRule="auto"/>
        <w:jc w:val="both"/>
        <w:rPr>
          <w:rFonts w:ascii="Arial" w:eastAsia="Arial" w:hAnsi="Arial" w:cs="Arial"/>
        </w:rPr>
      </w:pPr>
    </w:p>
    <w:p w:rsidR="007B421D" w:rsidRDefault="00254F01" w:rsidP="007B421D">
      <w:pPr>
        <w:spacing w:after="0" w:line="240" w:lineRule="auto"/>
        <w:jc w:val="both"/>
        <w:rPr>
          <w:rFonts w:ascii="Arial" w:eastAsia="Arial" w:hAnsi="Arial" w:cs="Arial"/>
        </w:rPr>
      </w:pPr>
      <w:r>
        <w:rPr>
          <w:rFonts w:ascii="Arial" w:eastAsia="Arial" w:hAnsi="Arial" w:cs="Arial"/>
        </w:rPr>
        <w:t>Libros textos documentos:</w:t>
      </w:r>
    </w:p>
    <w:p w:rsidR="00254F01" w:rsidRDefault="00254F01" w:rsidP="007B421D">
      <w:pPr>
        <w:spacing w:after="0" w:line="240" w:lineRule="auto"/>
        <w:jc w:val="both"/>
        <w:rPr>
          <w:rFonts w:ascii="Arial" w:eastAsia="Arial" w:hAnsi="Arial" w:cs="Arial"/>
        </w:rPr>
      </w:pPr>
    </w:p>
    <w:p w:rsidR="00254F01" w:rsidRPr="00254F01" w:rsidRDefault="00254F01" w:rsidP="00254F01">
      <w:pPr>
        <w:pStyle w:val="Prrafodelista"/>
        <w:numPr>
          <w:ilvl w:val="0"/>
          <w:numId w:val="21"/>
        </w:numPr>
      </w:pPr>
      <w:r w:rsidRPr="00254F01">
        <w:t>MI PRIMER JU</w:t>
      </w:r>
      <w:r w:rsidR="00AA22E8">
        <w:t>ICIO ORAL ¿Dónde me siento y qué</w:t>
      </w:r>
      <w:r w:rsidRPr="00254F01">
        <w:t xml:space="preserve"> diré? De ATEVEN H. GOLDBERG</w:t>
      </w:r>
    </w:p>
    <w:p w:rsidR="00254F01" w:rsidRPr="00254F01" w:rsidRDefault="00AA22E8" w:rsidP="00254F01">
      <w:pPr>
        <w:pStyle w:val="Prrafodelista"/>
        <w:numPr>
          <w:ilvl w:val="0"/>
          <w:numId w:val="21"/>
        </w:numPr>
      </w:pPr>
      <w:r>
        <w:t>MANUAL DE LITIGACIÓ</w:t>
      </w:r>
      <w:r w:rsidR="00254F01" w:rsidRPr="00254F01">
        <w:t>N PENAL  Audiencias previas al juicio Dr. Diego Zalamea</w:t>
      </w:r>
    </w:p>
    <w:p w:rsidR="00254F01" w:rsidRPr="00254F01" w:rsidRDefault="00254F01" w:rsidP="00254F01">
      <w:pPr>
        <w:pStyle w:val="Prrafodelista"/>
        <w:numPr>
          <w:ilvl w:val="0"/>
          <w:numId w:val="21"/>
        </w:numPr>
      </w:pPr>
      <w:r w:rsidRPr="00254F01">
        <w:t>L</w:t>
      </w:r>
      <w:r w:rsidR="00AA22E8">
        <w:t>ITIGACIÓ</w:t>
      </w:r>
      <w:r w:rsidRPr="00254F01">
        <w:t>N PENAL Y JUICIO ORAL.- Fo</w:t>
      </w:r>
      <w:r w:rsidR="00AA22E8">
        <w:t>ndo Justicia y Sociedad de ANDRÉ</w:t>
      </w:r>
      <w:r w:rsidRPr="00254F01">
        <w:t>S BAYTELMAN Y MAURICIO DUCE</w:t>
      </w:r>
    </w:p>
    <w:p w:rsidR="00254F01" w:rsidRPr="00254F01" w:rsidRDefault="00AA22E8" w:rsidP="00254F01">
      <w:pPr>
        <w:pStyle w:val="Prrafodelista"/>
        <w:numPr>
          <w:ilvl w:val="0"/>
          <w:numId w:val="21"/>
        </w:numPr>
      </w:pPr>
      <w:r>
        <w:t>SISTEMA ACUSATORIO Y TÉCNICAS DE</w:t>
      </w:r>
      <w:r w:rsidR="00254F01" w:rsidRPr="00254F01">
        <w:t>L JU</w:t>
      </w:r>
      <w:r>
        <w:t>ICIO ORAL de CARLOS ROBERTO SOLÓ</w:t>
      </w:r>
      <w:r w:rsidR="00254F01" w:rsidRPr="00254F01">
        <w:t>RZANO GARAVITO</w:t>
      </w:r>
    </w:p>
    <w:p w:rsidR="00254F01" w:rsidRPr="00254F01" w:rsidRDefault="00AA22E8" w:rsidP="00254F01">
      <w:pPr>
        <w:pStyle w:val="Prrafodelista"/>
        <w:numPr>
          <w:ilvl w:val="0"/>
          <w:numId w:val="21"/>
        </w:numPr>
      </w:pPr>
      <w:r>
        <w:t>Ví</w:t>
      </w:r>
      <w:r w:rsidR="00254F01" w:rsidRPr="00254F01">
        <w:t>deo “LA SOMBRA DEL PASADO “TEORIA DEL CASO”</w:t>
      </w:r>
    </w:p>
    <w:p w:rsidR="00254F01" w:rsidRPr="00254F01" w:rsidRDefault="00AA22E8" w:rsidP="00254F01">
      <w:pPr>
        <w:pStyle w:val="Prrafodelista"/>
        <w:numPr>
          <w:ilvl w:val="0"/>
          <w:numId w:val="21"/>
        </w:numPr>
      </w:pPr>
      <w:r>
        <w:t>Ví</w:t>
      </w:r>
      <w:r w:rsidR="00254F01" w:rsidRPr="00254F01">
        <w:t xml:space="preserve">deo “LEGITIMA DEFENSA” “INTERROGATORIO Y CONTRAINTERROGATORIO” </w:t>
      </w:r>
    </w:p>
    <w:p w:rsidR="00254F01" w:rsidRPr="00254F01" w:rsidRDefault="00AA22E8" w:rsidP="00254F01">
      <w:pPr>
        <w:pStyle w:val="Prrafodelista"/>
        <w:numPr>
          <w:ilvl w:val="0"/>
          <w:numId w:val="21"/>
        </w:numPr>
      </w:pPr>
      <w:r>
        <w:t>Ví</w:t>
      </w:r>
      <w:r w:rsidR="00254F01" w:rsidRPr="00254F01">
        <w:t>deo “SE PRESUME INOCENTE”</w:t>
      </w:r>
    </w:p>
    <w:p w:rsidR="00254F01" w:rsidRPr="00254F01" w:rsidRDefault="00254F01" w:rsidP="00254F01">
      <w:pPr>
        <w:pStyle w:val="Prrafodelista"/>
        <w:numPr>
          <w:ilvl w:val="0"/>
          <w:numId w:val="21"/>
        </w:numPr>
      </w:pPr>
      <w:r w:rsidRPr="00254F01">
        <w:t>3 Casos prácticos por  audiencia</w:t>
      </w:r>
    </w:p>
    <w:p w:rsidR="007B421D" w:rsidRPr="008C7CA8" w:rsidRDefault="00254F01" w:rsidP="007B421D">
      <w:pPr>
        <w:pStyle w:val="Prrafodelista"/>
        <w:numPr>
          <w:ilvl w:val="0"/>
          <w:numId w:val="21"/>
        </w:numPr>
        <w:spacing w:after="0" w:line="240" w:lineRule="auto"/>
        <w:jc w:val="both"/>
        <w:rPr>
          <w:rFonts w:ascii="Arial" w:eastAsia="Arial" w:hAnsi="Arial" w:cs="Arial"/>
        </w:rPr>
      </w:pPr>
      <w:r w:rsidRPr="00254F01">
        <w:t>Salvo mejor criterio.</w:t>
      </w:r>
      <w:r w:rsidR="007B421D" w:rsidRPr="008C7CA8">
        <w:rPr>
          <w:rFonts w:ascii="Arial" w:eastAsia="Arial" w:hAnsi="Arial" w:cs="Arial"/>
        </w:rPr>
        <w:t xml:space="preserve">       </w:t>
      </w:r>
      <w:bookmarkStart w:id="0" w:name="_GoBack"/>
      <w:bookmarkEnd w:id="0"/>
    </w:p>
    <w:sectPr w:rsidR="007B421D" w:rsidRPr="008C7CA8" w:rsidSect="007B421D">
      <w:pgSz w:w="12240" w:h="15840"/>
      <w:pgMar w:top="1417" w:right="170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enQuanYi Micro Hei">
    <w:altName w:val="MS Mincho"/>
    <w:charset w:val="80"/>
    <w:family w:val="auto"/>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42B8"/>
    <w:multiLevelType w:val="multilevel"/>
    <w:tmpl w:val="7862CCE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A964B4E"/>
    <w:multiLevelType w:val="hybridMultilevel"/>
    <w:tmpl w:val="6D48D782"/>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10DE4818"/>
    <w:multiLevelType w:val="hybridMultilevel"/>
    <w:tmpl w:val="1D40A1D6"/>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1B7D4131"/>
    <w:multiLevelType w:val="multilevel"/>
    <w:tmpl w:val="837227D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F214B12"/>
    <w:multiLevelType w:val="hybridMultilevel"/>
    <w:tmpl w:val="8CF86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3D40490"/>
    <w:multiLevelType w:val="multilevel"/>
    <w:tmpl w:val="93F0CE9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367D1408"/>
    <w:multiLevelType w:val="hybridMultilevel"/>
    <w:tmpl w:val="40546158"/>
    <w:lvl w:ilvl="0" w:tplc="300A000B">
      <w:start w:val="1"/>
      <w:numFmt w:val="bullet"/>
      <w:lvlText w:val=""/>
      <w:lvlJc w:val="left"/>
      <w:pPr>
        <w:ind w:left="2070" w:hanging="360"/>
      </w:pPr>
      <w:rPr>
        <w:rFonts w:ascii="Wingdings" w:hAnsi="Wingdings" w:hint="default"/>
      </w:rPr>
    </w:lvl>
    <w:lvl w:ilvl="1" w:tplc="300A0003" w:tentative="1">
      <w:start w:val="1"/>
      <w:numFmt w:val="bullet"/>
      <w:lvlText w:val="o"/>
      <w:lvlJc w:val="left"/>
      <w:pPr>
        <w:ind w:left="2790" w:hanging="360"/>
      </w:pPr>
      <w:rPr>
        <w:rFonts w:ascii="Courier New" w:hAnsi="Courier New" w:cs="Courier New" w:hint="default"/>
      </w:rPr>
    </w:lvl>
    <w:lvl w:ilvl="2" w:tplc="300A0005" w:tentative="1">
      <w:start w:val="1"/>
      <w:numFmt w:val="bullet"/>
      <w:lvlText w:val=""/>
      <w:lvlJc w:val="left"/>
      <w:pPr>
        <w:ind w:left="3510" w:hanging="360"/>
      </w:pPr>
      <w:rPr>
        <w:rFonts w:ascii="Wingdings" w:hAnsi="Wingdings" w:hint="default"/>
      </w:rPr>
    </w:lvl>
    <w:lvl w:ilvl="3" w:tplc="300A0001" w:tentative="1">
      <w:start w:val="1"/>
      <w:numFmt w:val="bullet"/>
      <w:lvlText w:val=""/>
      <w:lvlJc w:val="left"/>
      <w:pPr>
        <w:ind w:left="4230" w:hanging="360"/>
      </w:pPr>
      <w:rPr>
        <w:rFonts w:ascii="Symbol" w:hAnsi="Symbol" w:hint="default"/>
      </w:rPr>
    </w:lvl>
    <w:lvl w:ilvl="4" w:tplc="300A0003" w:tentative="1">
      <w:start w:val="1"/>
      <w:numFmt w:val="bullet"/>
      <w:lvlText w:val="o"/>
      <w:lvlJc w:val="left"/>
      <w:pPr>
        <w:ind w:left="4950" w:hanging="360"/>
      </w:pPr>
      <w:rPr>
        <w:rFonts w:ascii="Courier New" w:hAnsi="Courier New" w:cs="Courier New" w:hint="default"/>
      </w:rPr>
    </w:lvl>
    <w:lvl w:ilvl="5" w:tplc="300A0005" w:tentative="1">
      <w:start w:val="1"/>
      <w:numFmt w:val="bullet"/>
      <w:lvlText w:val=""/>
      <w:lvlJc w:val="left"/>
      <w:pPr>
        <w:ind w:left="5670" w:hanging="360"/>
      </w:pPr>
      <w:rPr>
        <w:rFonts w:ascii="Wingdings" w:hAnsi="Wingdings" w:hint="default"/>
      </w:rPr>
    </w:lvl>
    <w:lvl w:ilvl="6" w:tplc="300A0001" w:tentative="1">
      <w:start w:val="1"/>
      <w:numFmt w:val="bullet"/>
      <w:lvlText w:val=""/>
      <w:lvlJc w:val="left"/>
      <w:pPr>
        <w:ind w:left="6390" w:hanging="360"/>
      </w:pPr>
      <w:rPr>
        <w:rFonts w:ascii="Symbol" w:hAnsi="Symbol" w:hint="default"/>
      </w:rPr>
    </w:lvl>
    <w:lvl w:ilvl="7" w:tplc="300A0003" w:tentative="1">
      <w:start w:val="1"/>
      <w:numFmt w:val="bullet"/>
      <w:lvlText w:val="o"/>
      <w:lvlJc w:val="left"/>
      <w:pPr>
        <w:ind w:left="7110" w:hanging="360"/>
      </w:pPr>
      <w:rPr>
        <w:rFonts w:ascii="Courier New" w:hAnsi="Courier New" w:cs="Courier New" w:hint="default"/>
      </w:rPr>
    </w:lvl>
    <w:lvl w:ilvl="8" w:tplc="300A0005" w:tentative="1">
      <w:start w:val="1"/>
      <w:numFmt w:val="bullet"/>
      <w:lvlText w:val=""/>
      <w:lvlJc w:val="left"/>
      <w:pPr>
        <w:ind w:left="7830" w:hanging="360"/>
      </w:pPr>
      <w:rPr>
        <w:rFonts w:ascii="Wingdings" w:hAnsi="Wingdings" w:hint="default"/>
      </w:rPr>
    </w:lvl>
  </w:abstractNum>
  <w:abstractNum w:abstractNumId="7">
    <w:nsid w:val="37BA1740"/>
    <w:multiLevelType w:val="hybridMultilevel"/>
    <w:tmpl w:val="FA2AD03A"/>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38F72592"/>
    <w:multiLevelType w:val="hybridMultilevel"/>
    <w:tmpl w:val="CB18F6C2"/>
    <w:lvl w:ilvl="0" w:tplc="300A0003">
      <w:start w:val="1"/>
      <w:numFmt w:val="bullet"/>
      <w:lvlText w:val="o"/>
      <w:lvlJc w:val="left"/>
      <w:pPr>
        <w:ind w:left="1428" w:hanging="360"/>
      </w:pPr>
      <w:rPr>
        <w:rFonts w:ascii="Courier New" w:hAnsi="Courier New" w:cs="Courier New"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9">
    <w:nsid w:val="42771006"/>
    <w:multiLevelType w:val="hybridMultilevel"/>
    <w:tmpl w:val="DDEC2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58C3CAD"/>
    <w:multiLevelType w:val="hybridMultilevel"/>
    <w:tmpl w:val="DC4E2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F4721C5"/>
    <w:multiLevelType w:val="hybridMultilevel"/>
    <w:tmpl w:val="2B304792"/>
    <w:lvl w:ilvl="0" w:tplc="B68824F8">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nsid w:val="67D5295C"/>
    <w:multiLevelType w:val="multilevel"/>
    <w:tmpl w:val="EED4C70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6A3256E6"/>
    <w:multiLevelType w:val="hybridMultilevel"/>
    <w:tmpl w:val="ED70A1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nsid w:val="6A7133FF"/>
    <w:multiLevelType w:val="hybridMultilevel"/>
    <w:tmpl w:val="A3E0744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nsid w:val="71120C7A"/>
    <w:multiLevelType w:val="hybridMultilevel"/>
    <w:tmpl w:val="9D3EF260"/>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747044BB"/>
    <w:multiLevelType w:val="hybridMultilevel"/>
    <w:tmpl w:val="CF0E092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76BD0BF1"/>
    <w:multiLevelType w:val="multilevel"/>
    <w:tmpl w:val="998292A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76E27E1A"/>
    <w:multiLevelType w:val="hybridMultilevel"/>
    <w:tmpl w:val="52AAC104"/>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nsid w:val="782A390C"/>
    <w:multiLevelType w:val="hybridMultilevel"/>
    <w:tmpl w:val="894239BE"/>
    <w:lvl w:ilvl="0" w:tplc="BF2C8A7A">
      <w:numFmt w:val="bullet"/>
      <w:lvlText w:val="-"/>
      <w:lvlJc w:val="left"/>
      <w:pPr>
        <w:ind w:left="720" w:hanging="360"/>
      </w:pPr>
      <w:rPr>
        <w:rFonts w:ascii="Calibri" w:eastAsia="Calibri" w:hAnsi="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7AB131E7"/>
    <w:multiLevelType w:val="hybridMultilevel"/>
    <w:tmpl w:val="6BCE47D4"/>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nsid w:val="7B7B7A62"/>
    <w:multiLevelType w:val="hybridMultilevel"/>
    <w:tmpl w:val="8A4875CA"/>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8"/>
  </w:num>
  <w:num w:numId="4">
    <w:abstractNumId w:val="18"/>
  </w:num>
  <w:num w:numId="5">
    <w:abstractNumId w:val="2"/>
  </w:num>
  <w:num w:numId="6">
    <w:abstractNumId w:val="21"/>
  </w:num>
  <w:num w:numId="7">
    <w:abstractNumId w:val="1"/>
  </w:num>
  <w:num w:numId="8">
    <w:abstractNumId w:val="7"/>
  </w:num>
  <w:num w:numId="9">
    <w:abstractNumId w:val="6"/>
  </w:num>
  <w:num w:numId="10">
    <w:abstractNumId w:val="9"/>
  </w:num>
  <w:num w:numId="11">
    <w:abstractNumId w:val="10"/>
  </w:num>
  <w:num w:numId="12">
    <w:abstractNumId w:val="11"/>
  </w:num>
  <w:num w:numId="13">
    <w:abstractNumId w:val="4"/>
  </w:num>
  <w:num w:numId="14">
    <w:abstractNumId w:val="13"/>
  </w:num>
  <w:num w:numId="15">
    <w:abstractNumId w:val="3"/>
  </w:num>
  <w:num w:numId="16">
    <w:abstractNumId w:val="17"/>
  </w:num>
  <w:num w:numId="17">
    <w:abstractNumId w:val="12"/>
  </w:num>
  <w:num w:numId="18">
    <w:abstractNumId w:val="5"/>
  </w:num>
  <w:num w:numId="19">
    <w:abstractNumId w:val="0"/>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0A4"/>
    <w:rsid w:val="00193D3E"/>
    <w:rsid w:val="00254F01"/>
    <w:rsid w:val="00264A49"/>
    <w:rsid w:val="005202C2"/>
    <w:rsid w:val="005A2431"/>
    <w:rsid w:val="005B4392"/>
    <w:rsid w:val="0062151F"/>
    <w:rsid w:val="00673991"/>
    <w:rsid w:val="007B421D"/>
    <w:rsid w:val="008C7CA8"/>
    <w:rsid w:val="00A342F0"/>
    <w:rsid w:val="00AA22E8"/>
    <w:rsid w:val="00C17071"/>
    <w:rsid w:val="00D8388F"/>
    <w:rsid w:val="00E075DD"/>
    <w:rsid w:val="00E500A4"/>
    <w:rsid w:val="00E52462"/>
    <w:rsid w:val="00F3156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21D"/>
    <w:rPr>
      <w:rFonts w:eastAsiaTheme="minorEastAsia"/>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00A4"/>
    <w:pPr>
      <w:ind w:left="720"/>
      <w:contextualSpacing/>
    </w:pPr>
  </w:style>
  <w:style w:type="paragraph" w:styleId="Sinespaciado">
    <w:name w:val="No Spacing"/>
    <w:uiPriority w:val="1"/>
    <w:qFormat/>
    <w:rsid w:val="005202C2"/>
    <w:pPr>
      <w:spacing w:after="0" w:line="240" w:lineRule="auto"/>
    </w:pPr>
  </w:style>
  <w:style w:type="paragraph" w:styleId="Textodeglobo">
    <w:name w:val="Balloon Text"/>
    <w:basedOn w:val="Normal"/>
    <w:link w:val="TextodegloboCar"/>
    <w:uiPriority w:val="99"/>
    <w:semiHidden/>
    <w:unhideWhenUsed/>
    <w:rsid w:val="007B42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421D"/>
    <w:rPr>
      <w:rFonts w:ascii="Tahoma" w:eastAsiaTheme="minorEastAsia" w:hAnsi="Tahoma" w:cs="Tahoma"/>
      <w:sz w:val="16"/>
      <w:szCs w:val="16"/>
      <w:lang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21D"/>
    <w:rPr>
      <w:rFonts w:eastAsiaTheme="minorEastAsia"/>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00A4"/>
    <w:pPr>
      <w:ind w:left="720"/>
      <w:contextualSpacing/>
    </w:pPr>
  </w:style>
  <w:style w:type="paragraph" w:styleId="Sinespaciado">
    <w:name w:val="No Spacing"/>
    <w:uiPriority w:val="1"/>
    <w:qFormat/>
    <w:rsid w:val="005202C2"/>
    <w:pPr>
      <w:spacing w:after="0" w:line="240" w:lineRule="auto"/>
    </w:pPr>
  </w:style>
  <w:style w:type="paragraph" w:styleId="Textodeglobo">
    <w:name w:val="Balloon Text"/>
    <w:basedOn w:val="Normal"/>
    <w:link w:val="TextodegloboCar"/>
    <w:uiPriority w:val="99"/>
    <w:semiHidden/>
    <w:unhideWhenUsed/>
    <w:rsid w:val="007B42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421D"/>
    <w:rPr>
      <w:rFonts w:ascii="Tahoma" w:eastAsiaTheme="minorEastAsia" w:hAnsi="Tahoma" w:cs="Tahoma"/>
      <w:sz w:val="16"/>
      <w:szCs w:val="16"/>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50207">
      <w:bodyDiv w:val="1"/>
      <w:marLeft w:val="0"/>
      <w:marRight w:val="0"/>
      <w:marTop w:val="0"/>
      <w:marBottom w:val="0"/>
      <w:divBdr>
        <w:top w:val="none" w:sz="0" w:space="0" w:color="auto"/>
        <w:left w:val="none" w:sz="0" w:space="0" w:color="auto"/>
        <w:bottom w:val="none" w:sz="0" w:space="0" w:color="auto"/>
        <w:right w:val="none" w:sz="0" w:space="0" w:color="auto"/>
      </w:divBdr>
    </w:div>
    <w:div w:id="1171523180">
      <w:bodyDiv w:val="1"/>
      <w:marLeft w:val="0"/>
      <w:marRight w:val="0"/>
      <w:marTop w:val="0"/>
      <w:marBottom w:val="0"/>
      <w:divBdr>
        <w:top w:val="none" w:sz="0" w:space="0" w:color="auto"/>
        <w:left w:val="none" w:sz="0" w:space="0" w:color="auto"/>
        <w:bottom w:val="none" w:sz="0" w:space="0" w:color="auto"/>
        <w:right w:val="none" w:sz="0" w:space="0" w:color="auto"/>
      </w:divBdr>
    </w:div>
    <w:div w:id="1365325458">
      <w:bodyDiv w:val="1"/>
      <w:marLeft w:val="0"/>
      <w:marRight w:val="0"/>
      <w:marTop w:val="0"/>
      <w:marBottom w:val="0"/>
      <w:divBdr>
        <w:top w:val="none" w:sz="0" w:space="0" w:color="auto"/>
        <w:left w:val="none" w:sz="0" w:space="0" w:color="auto"/>
        <w:bottom w:val="none" w:sz="0" w:space="0" w:color="auto"/>
        <w:right w:val="none" w:sz="0" w:space="0" w:color="auto"/>
      </w:divBdr>
    </w:div>
    <w:div w:id="139285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1885</Words>
  <Characters>10373</Characters>
  <Application>Microsoft Office Word</Application>
  <DocSecurity>0</DocSecurity>
  <Lines>86</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 Carvajal</dc:creator>
  <cp:lastModifiedBy>Maria Fernanda Tayupanta</cp:lastModifiedBy>
  <cp:revision>4</cp:revision>
  <dcterms:created xsi:type="dcterms:W3CDTF">2013-12-18T14:53:00Z</dcterms:created>
  <dcterms:modified xsi:type="dcterms:W3CDTF">2013-12-19T18:00:00Z</dcterms:modified>
</cp:coreProperties>
</file>